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EDC05" w14:textId="77777777"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rPr>
        <w:drawing>
          <wp:inline distT="0" distB="0" distL="0" distR="0" wp14:anchorId="631E8765" wp14:editId="253D0878">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61CB7A44" w14:textId="77777777"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14:paraId="561E635C" w14:textId="77777777"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14:paraId="66D6A666" w14:textId="77777777" w:rsidR="00E2718E" w:rsidRPr="00F20156" w:rsidRDefault="00E2718E" w:rsidP="002035E0">
      <w:pPr>
        <w:pStyle w:val="NoSpacing"/>
        <w:rPr>
          <w:rFonts w:ascii="Georgia" w:eastAsia="Times New Roman" w:hAnsi="Georgia" w:cs="Arial"/>
          <w:color w:val="222222"/>
          <w:sz w:val="20"/>
          <w:szCs w:val="20"/>
        </w:rPr>
      </w:pPr>
      <w:r w:rsidRPr="00F20156">
        <w:rPr>
          <w:rFonts w:ascii="Georgia" w:hAnsi="Georgia" w:cs="Arial"/>
          <w:b/>
          <w:color w:val="222222"/>
          <w:sz w:val="20"/>
          <w:szCs w:val="20"/>
        </w:rPr>
        <w:t xml:space="preserve">               </w:t>
      </w:r>
      <w:r w:rsidR="00576C98" w:rsidRPr="00F20156">
        <w:rPr>
          <w:rFonts w:ascii="Georgia" w:hAnsi="Georgia" w:cs="Arial"/>
          <w:b/>
          <w:color w:val="222222"/>
          <w:sz w:val="20"/>
          <w:szCs w:val="20"/>
        </w:rPr>
        <w:t xml:space="preserve">       </w:t>
      </w:r>
      <w:r w:rsidR="00523247" w:rsidRPr="00F20156">
        <w:rPr>
          <w:rFonts w:ascii="Georgia" w:hAnsi="Georgia" w:cs="Arial"/>
          <w:b/>
          <w:color w:val="222222"/>
          <w:sz w:val="20"/>
          <w:szCs w:val="20"/>
        </w:rPr>
        <w:t xml:space="preserve">       </w:t>
      </w: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CF588B" w:rsidRPr="00CD427F">
        <w:rPr>
          <w:rFonts w:ascii="Georgia" w:hAnsi="Georgia" w:cs="Arial"/>
          <w:b/>
          <w:color w:val="222222"/>
          <w:sz w:val="20"/>
          <w:szCs w:val="20"/>
        </w:rPr>
        <w:t>Executive</w:t>
      </w:r>
      <w:r w:rsidR="00EB1580" w:rsidRPr="00CD427F">
        <w:rPr>
          <w:rFonts w:ascii="Georgia" w:hAnsi="Georgia" w:cs="Arial"/>
          <w:b/>
          <w:color w:val="222222"/>
          <w:sz w:val="20"/>
          <w:szCs w:val="20"/>
        </w:rPr>
        <w:t xml:space="preserve"> Compensation and </w:t>
      </w:r>
      <w:r w:rsidR="00CF588B" w:rsidRPr="00CD427F">
        <w:rPr>
          <w:rFonts w:ascii="Georgia" w:hAnsi="Georgia" w:cs="Arial"/>
          <w:b/>
          <w:color w:val="222222"/>
          <w:sz w:val="20"/>
          <w:szCs w:val="20"/>
        </w:rPr>
        <w:t>Reward Management</w:t>
      </w:r>
      <w:r w:rsidR="00CD427F" w:rsidRPr="00CD427F">
        <w:rPr>
          <w:rFonts w:ascii="Georgia" w:hAnsi="Georgia" w:cs="Arial"/>
          <w:b/>
          <w:color w:val="222222"/>
          <w:sz w:val="20"/>
          <w:szCs w:val="20"/>
        </w:rPr>
        <w:t xml:space="preserve"> </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628"/>
        <w:gridCol w:w="5488"/>
      </w:tblGrid>
      <w:tr w:rsidR="004B5873" w:rsidRPr="00F20156" w14:paraId="606657C1" w14:textId="77777777" w:rsidTr="00D24150">
        <w:tc>
          <w:tcPr>
            <w:tcW w:w="26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3BA790F"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48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3C324C5" w14:textId="566184E0"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D24150">
              <w:rPr>
                <w:rFonts w:ascii="Georgia" w:eastAsia="Times New Roman" w:hAnsi="Georgia"/>
                <w:color w:val="222222"/>
                <w:sz w:val="20"/>
                <w:szCs w:val="20"/>
              </w:rPr>
              <w:t>.0</w:t>
            </w:r>
          </w:p>
        </w:tc>
      </w:tr>
      <w:tr w:rsidR="004B5873" w:rsidRPr="00F20156" w14:paraId="000F21D1" w14:textId="77777777" w:rsidTr="00D24150">
        <w:tc>
          <w:tcPr>
            <w:tcW w:w="26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417E2C"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488" w:type="dxa"/>
            <w:tcBorders>
              <w:top w:val="nil"/>
              <w:left w:val="nil"/>
              <w:bottom w:val="single" w:sz="8" w:space="0" w:color="auto"/>
              <w:right w:val="single" w:sz="8" w:space="0" w:color="auto"/>
            </w:tcBorders>
            <w:tcMar>
              <w:top w:w="0" w:type="dxa"/>
              <w:left w:w="108" w:type="dxa"/>
              <w:bottom w:w="0" w:type="dxa"/>
              <w:right w:w="108" w:type="dxa"/>
            </w:tcMar>
            <w:hideMark/>
          </w:tcPr>
          <w:p w14:paraId="58924FE0" w14:textId="76337A43" w:rsidR="004B5873" w:rsidRPr="00F20156" w:rsidRDefault="00347FAB"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Prof. </w:t>
            </w:r>
            <w:proofErr w:type="spellStart"/>
            <w:r w:rsidRPr="00F20156">
              <w:rPr>
                <w:rFonts w:ascii="Georgia" w:eastAsia="Times New Roman" w:hAnsi="Georgia"/>
                <w:color w:val="222222"/>
                <w:sz w:val="20"/>
                <w:szCs w:val="20"/>
              </w:rPr>
              <w:t>Subhra</w:t>
            </w:r>
            <w:proofErr w:type="spellEnd"/>
            <w:r w:rsidRPr="00F20156">
              <w:rPr>
                <w:rFonts w:ascii="Georgia" w:eastAsia="Times New Roman" w:hAnsi="Georgia"/>
                <w:color w:val="222222"/>
                <w:sz w:val="20"/>
                <w:szCs w:val="20"/>
              </w:rPr>
              <w:t xml:space="preserve"> </w:t>
            </w:r>
            <w:proofErr w:type="spellStart"/>
            <w:r w:rsidRPr="00F20156">
              <w:rPr>
                <w:rFonts w:ascii="Georgia" w:eastAsia="Times New Roman" w:hAnsi="Georgia"/>
                <w:color w:val="222222"/>
                <w:sz w:val="20"/>
                <w:szCs w:val="20"/>
              </w:rPr>
              <w:t>Pattnaik</w:t>
            </w:r>
            <w:proofErr w:type="spellEnd"/>
          </w:p>
        </w:tc>
      </w:tr>
      <w:tr w:rsidR="004B5873" w:rsidRPr="00F20156" w14:paraId="3FB7E20B" w14:textId="77777777" w:rsidTr="00D24150">
        <w:tc>
          <w:tcPr>
            <w:tcW w:w="26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90EF71"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488" w:type="dxa"/>
            <w:tcBorders>
              <w:top w:val="nil"/>
              <w:left w:val="nil"/>
              <w:bottom w:val="single" w:sz="8" w:space="0" w:color="auto"/>
              <w:right w:val="single" w:sz="8" w:space="0" w:color="auto"/>
            </w:tcBorders>
            <w:tcMar>
              <w:top w:w="0" w:type="dxa"/>
              <w:left w:w="108" w:type="dxa"/>
              <w:bottom w:w="0" w:type="dxa"/>
              <w:right w:w="108" w:type="dxa"/>
            </w:tcMar>
            <w:hideMark/>
          </w:tcPr>
          <w:p w14:paraId="563EBBCF" w14:textId="3B7B933B"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w:t>
            </w:r>
            <w:r w:rsidR="00D24150">
              <w:rPr>
                <w:rFonts w:ascii="Georgia" w:eastAsia="Times New Roman" w:hAnsi="Georgia"/>
                <w:color w:val="222222"/>
                <w:sz w:val="20"/>
                <w:szCs w:val="20"/>
              </w:rPr>
              <w:t>-</w:t>
            </w:r>
            <w:r w:rsidRPr="00F20156">
              <w:rPr>
                <w:rFonts w:ascii="Georgia" w:eastAsia="Times New Roman" w:hAnsi="Georgia"/>
                <w:color w:val="222222"/>
                <w:sz w:val="20"/>
                <w:szCs w:val="20"/>
              </w:rPr>
              <w:t>HRM</w:t>
            </w:r>
            <w:r w:rsidR="00D24150">
              <w:rPr>
                <w:rFonts w:ascii="Georgia" w:eastAsia="Times New Roman" w:hAnsi="Georgia"/>
                <w:color w:val="222222"/>
                <w:sz w:val="20"/>
                <w:szCs w:val="20"/>
              </w:rPr>
              <w:t>, Class 2020-22</w:t>
            </w:r>
          </w:p>
        </w:tc>
      </w:tr>
      <w:tr w:rsidR="004B5873" w:rsidRPr="00F20156" w14:paraId="6891B7EF" w14:textId="77777777" w:rsidTr="00D24150">
        <w:tc>
          <w:tcPr>
            <w:tcW w:w="26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67A4C7"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488" w:type="dxa"/>
            <w:tcBorders>
              <w:top w:val="nil"/>
              <w:left w:val="nil"/>
              <w:bottom w:val="single" w:sz="8" w:space="0" w:color="auto"/>
              <w:right w:val="single" w:sz="8" w:space="0" w:color="auto"/>
            </w:tcBorders>
            <w:tcMar>
              <w:top w:w="0" w:type="dxa"/>
              <w:left w:w="108" w:type="dxa"/>
              <w:bottom w:w="0" w:type="dxa"/>
              <w:right w:w="108" w:type="dxa"/>
            </w:tcMar>
            <w:hideMark/>
          </w:tcPr>
          <w:p w14:paraId="7F292587" w14:textId="436DADE6" w:rsidR="004B5873" w:rsidRPr="00F20156" w:rsidRDefault="003B1BDF"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D65499">
              <w:rPr>
                <w:rFonts w:ascii="Georgia" w:eastAsia="Times New Roman" w:hAnsi="Georgia"/>
                <w:color w:val="222222"/>
                <w:sz w:val="20"/>
                <w:szCs w:val="20"/>
              </w:rPr>
              <w:t>021-22</w:t>
            </w:r>
            <w:r w:rsidR="0004232F" w:rsidRPr="00F20156">
              <w:rPr>
                <w:rFonts w:ascii="Georgia" w:eastAsia="Times New Roman" w:hAnsi="Georgia"/>
                <w:color w:val="222222"/>
                <w:sz w:val="20"/>
                <w:szCs w:val="20"/>
              </w:rPr>
              <w:t xml:space="preserve">, </w:t>
            </w:r>
            <w:r w:rsidR="006974C7" w:rsidRPr="00CD427F">
              <w:rPr>
                <w:rFonts w:ascii="Georgia" w:eastAsia="Times New Roman" w:hAnsi="Georgia"/>
                <w:color w:val="222222"/>
                <w:sz w:val="20"/>
                <w:szCs w:val="20"/>
              </w:rPr>
              <w:t>Term</w:t>
            </w:r>
            <w:r w:rsidR="00D24150">
              <w:rPr>
                <w:rFonts w:ascii="Georgia" w:eastAsia="Times New Roman" w:hAnsi="Georgia"/>
                <w:color w:val="222222"/>
                <w:sz w:val="20"/>
                <w:szCs w:val="20"/>
              </w:rPr>
              <w:t>-</w:t>
            </w:r>
            <w:r w:rsidRPr="00CD427F">
              <w:rPr>
                <w:rFonts w:ascii="Georgia" w:eastAsia="Times New Roman" w:hAnsi="Georgia"/>
                <w:color w:val="222222"/>
                <w:sz w:val="20"/>
                <w:szCs w:val="20"/>
              </w:rPr>
              <w:t>V</w:t>
            </w:r>
          </w:p>
        </w:tc>
      </w:tr>
    </w:tbl>
    <w:p w14:paraId="394A2A76"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D4BB426"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0C4B1A5B"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83ED4F9"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D7D2BF9"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60CCF4B"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4792FE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830CCCC"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132D9A4F" w14:textId="77777777" w:rsidR="005857F6" w:rsidRPr="00F20156" w:rsidRDefault="00A6276E" w:rsidP="00E2718E">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sidRPr="00F20156">
        <w:rPr>
          <w:rFonts w:ascii="Georgia" w:eastAsia="Times New Roman" w:hAnsi="Georgia" w:cs="Arial"/>
          <w:b/>
          <w:bCs/>
          <w:color w:val="222222"/>
          <w:sz w:val="20"/>
          <w:szCs w:val="20"/>
        </w:rPr>
        <w:t xml:space="preserve">Course Description: </w:t>
      </w:r>
    </w:p>
    <w:p w14:paraId="57858743" w14:textId="77777777" w:rsidR="00E2718E" w:rsidRPr="00F20156" w:rsidRDefault="00E37A80" w:rsidP="005857F6">
      <w:pPr>
        <w:autoSpaceDE w:val="0"/>
        <w:autoSpaceDN w:val="0"/>
        <w:adjustRightInd w:val="0"/>
        <w:spacing w:after="142" w:line="240" w:lineRule="auto"/>
        <w:ind w:left="720"/>
        <w:jc w:val="both"/>
        <w:rPr>
          <w:rFonts w:ascii="Georgia" w:eastAsia="Times New Roman" w:hAnsi="Georgia" w:cs="Arial"/>
          <w:bCs/>
          <w:color w:val="222222"/>
          <w:sz w:val="20"/>
          <w:szCs w:val="20"/>
        </w:rPr>
      </w:pPr>
      <w:r w:rsidRPr="00F20156">
        <w:rPr>
          <w:rFonts w:ascii="Georgia" w:eastAsia="Times New Roman" w:hAnsi="Georgia" w:cs="Arial"/>
          <w:bCs/>
          <w:color w:val="222222"/>
          <w:sz w:val="20"/>
          <w:szCs w:val="20"/>
        </w:rPr>
        <w:t xml:space="preserve">Compensation policies and Performance Management are said to be two powerful tools in hands of managers to drive employee </w:t>
      </w:r>
      <w:proofErr w:type="spellStart"/>
      <w:r w:rsidRPr="00F20156">
        <w:rPr>
          <w:rFonts w:ascii="Georgia" w:eastAsia="Times New Roman" w:hAnsi="Georgia" w:cs="Arial"/>
          <w:bCs/>
          <w:color w:val="222222"/>
          <w:sz w:val="20"/>
          <w:szCs w:val="20"/>
        </w:rPr>
        <w:t>behvaiours</w:t>
      </w:r>
      <w:proofErr w:type="spellEnd"/>
      <w:r w:rsidRPr="00F20156">
        <w:rPr>
          <w:rFonts w:ascii="Georgia" w:eastAsia="Times New Roman" w:hAnsi="Georgia" w:cs="Arial"/>
          <w:bCs/>
          <w:color w:val="222222"/>
          <w:sz w:val="20"/>
          <w:szCs w:val="20"/>
        </w:rPr>
        <w:t xml:space="preserve"> towards achieving strategic goals. The same tools, when not aligned with business requirements and employee expectations, can prove to be disastrous.</w:t>
      </w:r>
      <w:r w:rsidR="008A491C" w:rsidRPr="00F20156">
        <w:rPr>
          <w:rFonts w:ascii="Georgia" w:eastAsia="Times New Roman" w:hAnsi="Georgia" w:cs="Arial"/>
          <w:bCs/>
          <w:color w:val="222222"/>
          <w:sz w:val="20"/>
          <w:szCs w:val="20"/>
        </w:rPr>
        <w:t xml:space="preserve"> Compensation – business alignment is even more crucial </w:t>
      </w:r>
      <w:r w:rsidR="00C41E41" w:rsidRPr="00F20156">
        <w:rPr>
          <w:rFonts w:ascii="Georgia" w:eastAsia="Times New Roman" w:hAnsi="Georgia" w:cs="Arial"/>
          <w:bCs/>
          <w:color w:val="222222"/>
          <w:sz w:val="20"/>
          <w:szCs w:val="20"/>
        </w:rPr>
        <w:t>at the top management level, making designing executive compensation a</w:t>
      </w:r>
      <w:r w:rsidR="00DD19BC" w:rsidRPr="00F20156">
        <w:rPr>
          <w:rFonts w:ascii="Georgia" w:eastAsia="Times New Roman" w:hAnsi="Georgia" w:cs="Arial"/>
          <w:bCs/>
          <w:color w:val="222222"/>
          <w:sz w:val="20"/>
          <w:szCs w:val="20"/>
        </w:rPr>
        <w:t xml:space="preserve"> herculean task for compensation experts. As goes the common say – “compensation management is more of an art than science and needs deep understanding of human nature”.</w:t>
      </w:r>
    </w:p>
    <w:p w14:paraId="38A308E1" w14:textId="77777777" w:rsidR="00DD19BC" w:rsidRPr="00F20156" w:rsidRDefault="00DD19BC" w:rsidP="00E2718E">
      <w:pPr>
        <w:autoSpaceDE w:val="0"/>
        <w:autoSpaceDN w:val="0"/>
        <w:adjustRightInd w:val="0"/>
        <w:spacing w:after="142" w:line="240" w:lineRule="auto"/>
        <w:ind w:left="720"/>
        <w:jc w:val="both"/>
        <w:rPr>
          <w:rFonts w:ascii="Georgia" w:eastAsia="Times New Roman" w:hAnsi="Georgia" w:cs="Arial"/>
          <w:bCs/>
          <w:color w:val="222222"/>
          <w:sz w:val="20"/>
          <w:szCs w:val="20"/>
        </w:rPr>
      </w:pPr>
      <w:r w:rsidRPr="00F20156">
        <w:rPr>
          <w:rFonts w:ascii="Georgia" w:eastAsia="Times New Roman" w:hAnsi="Georgia" w:cs="Arial"/>
          <w:bCs/>
          <w:color w:val="222222"/>
          <w:sz w:val="20"/>
          <w:szCs w:val="20"/>
        </w:rPr>
        <w:t>This course attempts to build upon the basic compensation concepts that students would have learnt in courses like Introduction to HRM and Co</w:t>
      </w:r>
      <w:r w:rsidR="00FF1CD6" w:rsidRPr="00F20156">
        <w:rPr>
          <w:rFonts w:ascii="Georgia" w:eastAsia="Times New Roman" w:hAnsi="Georgia" w:cs="Arial"/>
          <w:bCs/>
          <w:color w:val="222222"/>
          <w:sz w:val="20"/>
          <w:szCs w:val="20"/>
        </w:rPr>
        <w:t>mpensation Strategies and Administration</w:t>
      </w:r>
      <w:r w:rsidRPr="00F20156">
        <w:rPr>
          <w:rFonts w:ascii="Georgia" w:eastAsia="Times New Roman" w:hAnsi="Georgia" w:cs="Arial"/>
          <w:bCs/>
          <w:color w:val="222222"/>
          <w:sz w:val="20"/>
          <w:szCs w:val="20"/>
        </w:rPr>
        <w:t>, to introduce advanced concepts and techniques needed for a HR professional to work on compensation related areas</w:t>
      </w:r>
      <w:r w:rsidR="00DA66FA" w:rsidRPr="00F20156">
        <w:rPr>
          <w:rFonts w:ascii="Georgia" w:eastAsia="Times New Roman" w:hAnsi="Georgia" w:cs="Arial"/>
          <w:bCs/>
          <w:color w:val="222222"/>
          <w:sz w:val="20"/>
          <w:szCs w:val="20"/>
        </w:rPr>
        <w:t xml:space="preserve"> across diverse functions and industries</w:t>
      </w:r>
      <w:r w:rsidRPr="00F20156">
        <w:rPr>
          <w:rFonts w:ascii="Georgia" w:eastAsia="Times New Roman" w:hAnsi="Georgia" w:cs="Arial"/>
          <w:bCs/>
          <w:color w:val="222222"/>
          <w:sz w:val="20"/>
          <w:szCs w:val="20"/>
        </w:rPr>
        <w:t>. It relies heavily on case discussions, student experiential activities, an</w:t>
      </w:r>
      <w:r w:rsidR="00251B60" w:rsidRPr="00F20156">
        <w:rPr>
          <w:rFonts w:ascii="Georgia" w:eastAsia="Times New Roman" w:hAnsi="Georgia" w:cs="Arial"/>
          <w:bCs/>
          <w:color w:val="222222"/>
          <w:sz w:val="20"/>
          <w:szCs w:val="20"/>
        </w:rPr>
        <w:t xml:space="preserve">d excel-based workshops to impart practical </w:t>
      </w:r>
      <w:r w:rsidR="00DA66FA" w:rsidRPr="00F20156">
        <w:rPr>
          <w:rFonts w:ascii="Georgia" w:eastAsia="Times New Roman" w:hAnsi="Georgia" w:cs="Arial"/>
          <w:bCs/>
          <w:color w:val="222222"/>
          <w:sz w:val="20"/>
          <w:szCs w:val="20"/>
        </w:rPr>
        <w:t xml:space="preserve">knowledge and </w:t>
      </w:r>
      <w:r w:rsidR="00251B60" w:rsidRPr="00F20156">
        <w:rPr>
          <w:rFonts w:ascii="Georgia" w:eastAsia="Times New Roman" w:hAnsi="Georgia" w:cs="Arial"/>
          <w:bCs/>
          <w:color w:val="222222"/>
          <w:sz w:val="20"/>
          <w:szCs w:val="20"/>
        </w:rPr>
        <w:t>skills to students that they could put to practice in case they choose to specialize as compensation consultants or work on compensation projects in their respective organizations, in the capacity of a HR manager. The course a</w:t>
      </w:r>
      <w:r w:rsidR="00DA66FA" w:rsidRPr="00F20156">
        <w:rPr>
          <w:rFonts w:ascii="Georgia" w:eastAsia="Times New Roman" w:hAnsi="Georgia" w:cs="Arial"/>
          <w:bCs/>
          <w:color w:val="222222"/>
          <w:sz w:val="20"/>
          <w:szCs w:val="20"/>
        </w:rPr>
        <w:t xml:space="preserve">lso helps them appreciate the </w:t>
      </w:r>
      <w:r w:rsidR="00D72430" w:rsidRPr="00F20156">
        <w:rPr>
          <w:rFonts w:ascii="Georgia" w:eastAsia="Times New Roman" w:hAnsi="Georgia" w:cs="Arial"/>
          <w:bCs/>
          <w:color w:val="222222"/>
          <w:sz w:val="20"/>
          <w:szCs w:val="20"/>
        </w:rPr>
        <w:t>implication of compensation components in their salary package and their own investment decisions on tax-treatment/ annual tax statement, in the capacity of an individual employee in an organization.</w:t>
      </w:r>
    </w:p>
    <w:p w14:paraId="61987D06" w14:textId="77777777" w:rsidR="00E2718E" w:rsidRPr="00F20156"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14:paraId="32012E7D" w14:textId="77777777" w:rsidR="009A5F1E" w:rsidRPr="00F20156" w:rsidRDefault="009A5F1E" w:rsidP="009A5F1E">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 xml:space="preserve">After this </w:t>
      </w:r>
      <w:r w:rsidR="0032673F" w:rsidRPr="00F20156">
        <w:rPr>
          <w:rFonts w:ascii="Georgia" w:eastAsia="Times New Roman" w:hAnsi="Georgia" w:cs="Arial"/>
          <w:i/>
          <w:color w:val="222222"/>
          <w:sz w:val="20"/>
          <w:szCs w:val="20"/>
        </w:rPr>
        <w:t>course</w:t>
      </w:r>
      <w:r w:rsidRPr="00F20156">
        <w:rPr>
          <w:rFonts w:ascii="Georgia" w:eastAsia="Times New Roman" w:hAnsi="Georgia" w:cs="Arial"/>
          <w:i/>
          <w:color w:val="222222"/>
          <w:sz w:val="20"/>
          <w:szCs w:val="20"/>
        </w:rPr>
        <w:t xml:space="preserve">, </w:t>
      </w:r>
      <w:r w:rsidR="006770D0" w:rsidRPr="00F20156">
        <w:rPr>
          <w:rFonts w:ascii="Georgia" w:eastAsia="Times New Roman" w:hAnsi="Georgia" w:cs="Arial"/>
          <w:i/>
          <w:color w:val="222222"/>
          <w:sz w:val="20"/>
          <w:szCs w:val="20"/>
        </w:rPr>
        <w:t>students should</w:t>
      </w:r>
      <w:r w:rsidRPr="00F20156">
        <w:rPr>
          <w:rFonts w:ascii="Georgia" w:eastAsia="Times New Roman" w:hAnsi="Georgia" w:cs="Arial"/>
          <w:i/>
          <w:color w:val="222222"/>
          <w:sz w:val="20"/>
          <w:szCs w:val="20"/>
        </w:rPr>
        <w:t xml:space="preserve"> be able to:</w:t>
      </w:r>
    </w:p>
    <w:p w14:paraId="72614D0B" w14:textId="77777777" w:rsidR="008C6582" w:rsidRPr="00F20156" w:rsidRDefault="00540302"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Link </w:t>
      </w:r>
      <w:r w:rsidR="00E37A80" w:rsidRPr="00F20156">
        <w:rPr>
          <w:rFonts w:ascii="Georgia" w:eastAsia="Times New Roman" w:hAnsi="Georgia" w:cs="Arial"/>
          <w:color w:val="222222"/>
          <w:sz w:val="20"/>
          <w:szCs w:val="20"/>
        </w:rPr>
        <w:t xml:space="preserve">compensation </w:t>
      </w:r>
      <w:r w:rsidRPr="00F20156">
        <w:rPr>
          <w:rFonts w:ascii="Georgia" w:eastAsia="Times New Roman" w:hAnsi="Georgia" w:cs="Arial"/>
          <w:color w:val="222222"/>
          <w:sz w:val="20"/>
          <w:szCs w:val="20"/>
        </w:rPr>
        <w:t>philosophy to organizational strategic goals.</w:t>
      </w:r>
    </w:p>
    <w:p w14:paraId="19D5A4D2" w14:textId="77777777" w:rsidR="0032673F" w:rsidRPr="00F20156" w:rsidRDefault="00540302"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Analyze organizational compensation data to highlight issues and recommend changes.</w:t>
      </w:r>
    </w:p>
    <w:p w14:paraId="3420CFA7" w14:textId="77777777" w:rsidR="00610BF9" w:rsidRPr="00F20156" w:rsidRDefault="00610BF9"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Build Microsoft </w:t>
      </w:r>
      <w:r w:rsidR="00066D8F" w:rsidRPr="00F20156">
        <w:rPr>
          <w:rFonts w:ascii="Georgia" w:eastAsia="Times New Roman" w:hAnsi="Georgia" w:cs="Arial"/>
          <w:color w:val="222222"/>
          <w:sz w:val="20"/>
          <w:szCs w:val="20"/>
        </w:rPr>
        <w:t xml:space="preserve">excel </w:t>
      </w:r>
      <w:r w:rsidRPr="00F20156">
        <w:rPr>
          <w:rFonts w:ascii="Georgia" w:eastAsia="Times New Roman" w:hAnsi="Georgia" w:cs="Arial"/>
          <w:color w:val="222222"/>
          <w:sz w:val="20"/>
          <w:szCs w:val="20"/>
        </w:rPr>
        <w:t>models for various compensation related projects</w:t>
      </w:r>
      <w:r w:rsidR="00066D8F" w:rsidRPr="00F20156">
        <w:rPr>
          <w:rFonts w:ascii="Georgia" w:eastAsia="Times New Roman" w:hAnsi="Georgia" w:cs="Arial"/>
          <w:color w:val="222222"/>
          <w:sz w:val="20"/>
          <w:szCs w:val="20"/>
        </w:rPr>
        <w:t>.</w:t>
      </w:r>
    </w:p>
    <w:p w14:paraId="69CAF875" w14:textId="77777777" w:rsidR="0032673F" w:rsidRPr="00F20156" w:rsidRDefault="00610BF9"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Understand changes in compensation practices across functions and industries.</w:t>
      </w:r>
    </w:p>
    <w:p w14:paraId="2AAA8296" w14:textId="77777777" w:rsidR="0032673F" w:rsidRPr="00F20156" w:rsidRDefault="00610BF9"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D</w:t>
      </w:r>
      <w:r w:rsidR="00F66AB9" w:rsidRPr="00F20156">
        <w:rPr>
          <w:rFonts w:ascii="Georgia" w:eastAsia="Times New Roman" w:hAnsi="Georgia" w:cs="Arial"/>
          <w:color w:val="222222"/>
          <w:sz w:val="20"/>
          <w:szCs w:val="20"/>
        </w:rPr>
        <w:t xml:space="preserve">esign LTIs </w:t>
      </w:r>
      <w:r w:rsidR="00BD3FAD" w:rsidRPr="00F20156">
        <w:rPr>
          <w:rFonts w:ascii="Georgia" w:eastAsia="Times New Roman" w:hAnsi="Georgia" w:cs="Arial"/>
          <w:color w:val="222222"/>
          <w:sz w:val="20"/>
          <w:szCs w:val="20"/>
        </w:rPr>
        <w:t>for organizational C-suite employees</w:t>
      </w:r>
      <w:r w:rsidR="00066D8F" w:rsidRPr="00F20156">
        <w:rPr>
          <w:rFonts w:ascii="Georgia" w:eastAsia="Times New Roman" w:hAnsi="Georgia" w:cs="Arial"/>
          <w:color w:val="222222"/>
          <w:sz w:val="20"/>
          <w:szCs w:val="20"/>
        </w:rPr>
        <w:t>.</w:t>
      </w:r>
    </w:p>
    <w:p w14:paraId="6A60856A" w14:textId="77777777" w:rsidR="002E6255" w:rsidRPr="00F20156"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Required</w:t>
      </w:r>
      <w:r w:rsidR="00E2718E" w:rsidRPr="00F20156">
        <w:rPr>
          <w:rFonts w:ascii="Georgia" w:eastAsia="Times New Roman" w:hAnsi="Georgia" w:cs="Arial"/>
          <w:b/>
          <w:bCs/>
          <w:color w:val="222222"/>
          <w:sz w:val="20"/>
          <w:szCs w:val="20"/>
        </w:rPr>
        <w:t xml:space="preserve"> Text Books and Reading Material</w:t>
      </w:r>
    </w:p>
    <w:p w14:paraId="13EB13F2" w14:textId="77777777"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14:paraId="3C68D5A0" w14:textId="77777777" w:rsidR="00A9712F" w:rsidRPr="00F20156" w:rsidRDefault="00A9712F" w:rsidP="00A9712F">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Compensation Management in a Knowledge Based World, Richard L. Henderson, Pearson</w:t>
      </w:r>
    </w:p>
    <w:p w14:paraId="1CD82322" w14:textId="77777777" w:rsidR="00A33983" w:rsidRPr="00F20156" w:rsidRDefault="00A33983" w:rsidP="00A33983">
      <w:pPr>
        <w:spacing w:after="0" w:line="240" w:lineRule="auto"/>
        <w:ind w:left="720"/>
        <w:jc w:val="both"/>
        <w:rPr>
          <w:rFonts w:ascii="Georgia" w:eastAsia="Times New Roman" w:hAnsi="Georgia" w:cs="Arial"/>
          <w:color w:val="222222"/>
          <w:sz w:val="20"/>
          <w:szCs w:val="20"/>
        </w:rPr>
      </w:pPr>
    </w:p>
    <w:p w14:paraId="2AC8982F" w14:textId="77777777" w:rsidR="00576C98" w:rsidRPr="00F20156" w:rsidRDefault="00A33983" w:rsidP="00CA4CAC">
      <w:pPr>
        <w:spacing w:after="0" w:line="240" w:lineRule="auto"/>
        <w:ind w:left="72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Reference books</w:t>
      </w:r>
    </w:p>
    <w:p w14:paraId="6C830BD4" w14:textId="77777777" w:rsidR="00425A43" w:rsidRPr="00F20156" w:rsidRDefault="000D335A" w:rsidP="00CA4CAC">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lastRenderedPageBreak/>
        <w:t>Business driven</w:t>
      </w:r>
      <w:r w:rsidR="00425A43" w:rsidRPr="00F20156">
        <w:rPr>
          <w:rFonts w:ascii="Georgia" w:eastAsia="Times New Roman" w:hAnsi="Georgia" w:cs="Arial"/>
          <w:color w:val="222222"/>
          <w:sz w:val="20"/>
          <w:szCs w:val="20"/>
        </w:rPr>
        <w:t xml:space="preserve"> Compensation</w:t>
      </w:r>
      <w:r w:rsidRPr="00F20156">
        <w:rPr>
          <w:rFonts w:ascii="Georgia" w:eastAsia="Times New Roman" w:hAnsi="Georgia" w:cs="Arial"/>
          <w:color w:val="222222"/>
          <w:sz w:val="20"/>
          <w:szCs w:val="20"/>
        </w:rPr>
        <w:t xml:space="preserve"> policies</w:t>
      </w:r>
      <w:r w:rsidR="00425A43" w:rsidRPr="00F20156">
        <w:rPr>
          <w:rFonts w:ascii="Georgia" w:eastAsia="Times New Roman" w:hAnsi="Georgia" w:cs="Arial"/>
          <w:color w:val="222222"/>
          <w:sz w:val="20"/>
          <w:szCs w:val="20"/>
        </w:rPr>
        <w:t xml:space="preserve">, </w:t>
      </w:r>
      <w:r w:rsidRPr="00F20156">
        <w:rPr>
          <w:rFonts w:ascii="Georgia" w:eastAsia="Times New Roman" w:hAnsi="Georgia" w:cs="Arial"/>
          <w:color w:val="222222"/>
          <w:sz w:val="20"/>
          <w:szCs w:val="20"/>
        </w:rPr>
        <w:t>Heneman, AMACOM</w:t>
      </w:r>
    </w:p>
    <w:p w14:paraId="7A69AC2A" w14:textId="77777777" w:rsidR="00BD3FAD" w:rsidRPr="00F20156" w:rsidRDefault="00BD3FAD" w:rsidP="00CA4CAC">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Effective Executive Compensation, Graham, Roth, &amp; Dugan, AMA publishing</w:t>
      </w:r>
    </w:p>
    <w:p w14:paraId="42FEB3AE" w14:textId="77777777" w:rsidR="009306C9" w:rsidRPr="00F20156" w:rsidRDefault="009306C9" w:rsidP="00CA4CAC">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Executive Compensation, Bruce </w:t>
      </w:r>
      <w:proofErr w:type="spellStart"/>
      <w:r w:rsidRPr="00F20156">
        <w:rPr>
          <w:rFonts w:ascii="Georgia" w:eastAsia="Times New Roman" w:hAnsi="Georgia" w:cs="Arial"/>
          <w:color w:val="222222"/>
          <w:sz w:val="20"/>
          <w:szCs w:val="20"/>
        </w:rPr>
        <w:t>Ellig</w:t>
      </w:r>
      <w:proofErr w:type="spellEnd"/>
      <w:r w:rsidRPr="00F20156">
        <w:rPr>
          <w:rFonts w:ascii="Georgia" w:eastAsia="Times New Roman" w:hAnsi="Georgia" w:cs="Arial"/>
          <w:color w:val="222222"/>
          <w:sz w:val="20"/>
          <w:szCs w:val="20"/>
        </w:rPr>
        <w:t>, Mc-</w:t>
      </w:r>
      <w:proofErr w:type="spellStart"/>
      <w:r w:rsidRPr="00F20156">
        <w:rPr>
          <w:rFonts w:ascii="Georgia" w:eastAsia="Times New Roman" w:hAnsi="Georgia" w:cs="Arial"/>
          <w:color w:val="222222"/>
          <w:sz w:val="20"/>
          <w:szCs w:val="20"/>
        </w:rPr>
        <w:t>Grawhill</w:t>
      </w:r>
      <w:proofErr w:type="spellEnd"/>
      <w:r w:rsidRPr="00F20156">
        <w:rPr>
          <w:rFonts w:ascii="Georgia" w:eastAsia="Times New Roman" w:hAnsi="Georgia" w:cs="Arial"/>
          <w:color w:val="222222"/>
          <w:sz w:val="20"/>
          <w:szCs w:val="20"/>
        </w:rPr>
        <w:t xml:space="preserve"> publication</w:t>
      </w:r>
    </w:p>
    <w:p w14:paraId="403FEDC2" w14:textId="77777777" w:rsidR="001261D9" w:rsidRPr="00F20156" w:rsidRDefault="001261D9" w:rsidP="001261D9">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Compensation, Milkovich, Newman and Ratnam, McGraw Hill  Publication</w:t>
      </w:r>
    </w:p>
    <w:p w14:paraId="6F90F341" w14:textId="77777777" w:rsidR="00A9712F" w:rsidRPr="00F20156" w:rsidRDefault="00A9712F" w:rsidP="00A9712F">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Strategic Compensation, </w:t>
      </w:r>
      <w:proofErr w:type="spellStart"/>
      <w:r w:rsidRPr="00F20156">
        <w:rPr>
          <w:rFonts w:ascii="Georgia" w:eastAsia="Times New Roman" w:hAnsi="Georgia" w:cs="Arial"/>
          <w:color w:val="222222"/>
          <w:sz w:val="20"/>
          <w:szCs w:val="20"/>
        </w:rPr>
        <w:t>Martocchio</w:t>
      </w:r>
      <w:proofErr w:type="spellEnd"/>
      <w:r w:rsidRPr="00F20156">
        <w:rPr>
          <w:rFonts w:ascii="Georgia" w:eastAsia="Times New Roman" w:hAnsi="Georgia" w:cs="Arial"/>
          <w:color w:val="222222"/>
          <w:sz w:val="20"/>
          <w:szCs w:val="20"/>
        </w:rPr>
        <w:t>, Prentice Hall Publication</w:t>
      </w:r>
    </w:p>
    <w:p w14:paraId="26D10544" w14:textId="77777777" w:rsidR="00425A43" w:rsidRPr="00F20156" w:rsidRDefault="00425A43" w:rsidP="00425A43">
      <w:pPr>
        <w:spacing w:after="0" w:line="240" w:lineRule="auto"/>
        <w:ind w:left="720"/>
        <w:jc w:val="both"/>
        <w:rPr>
          <w:rFonts w:ascii="Georgia" w:eastAsia="Times New Roman" w:hAnsi="Georgia" w:cs="Arial"/>
          <w:b/>
          <w:color w:val="222222"/>
          <w:sz w:val="20"/>
          <w:szCs w:val="20"/>
        </w:rPr>
      </w:pPr>
      <w:r w:rsidRPr="00F20156">
        <w:rPr>
          <w:rFonts w:ascii="Georgia" w:eastAsia="Times New Roman" w:hAnsi="Georgia" w:cs="Arial"/>
          <w:b/>
          <w:color w:val="222222"/>
          <w:sz w:val="20"/>
          <w:szCs w:val="20"/>
        </w:rPr>
        <w:t>Compensation handbooks</w:t>
      </w:r>
    </w:p>
    <w:p w14:paraId="3BC3D6E6" w14:textId="77777777" w:rsidR="00425A43" w:rsidRPr="00F20156" w:rsidRDefault="006272B0" w:rsidP="00CA4CAC">
      <w:pPr>
        <w:numPr>
          <w:ilvl w:val="0"/>
          <w:numId w:val="18"/>
        </w:numPr>
        <w:spacing w:after="0" w:line="240" w:lineRule="auto"/>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 xml:space="preserve">The </w:t>
      </w:r>
      <w:proofErr w:type="spellStart"/>
      <w:r w:rsidRPr="00F20156">
        <w:rPr>
          <w:rFonts w:ascii="Georgia" w:eastAsia="Times New Roman" w:hAnsi="Georgia" w:cs="Arial"/>
          <w:color w:val="222222"/>
          <w:sz w:val="20"/>
          <w:szCs w:val="20"/>
        </w:rPr>
        <w:t>W</w:t>
      </w:r>
      <w:r w:rsidR="00425A43" w:rsidRPr="00F20156">
        <w:rPr>
          <w:rFonts w:ascii="Georgia" w:eastAsia="Times New Roman" w:hAnsi="Georgia" w:cs="Arial"/>
          <w:color w:val="222222"/>
          <w:sz w:val="20"/>
          <w:szCs w:val="20"/>
        </w:rPr>
        <w:t>orldatWork</w:t>
      </w:r>
      <w:proofErr w:type="spellEnd"/>
      <w:r w:rsidR="00425A43" w:rsidRPr="00F20156">
        <w:rPr>
          <w:rFonts w:ascii="Georgia" w:eastAsia="Times New Roman" w:hAnsi="Georgia" w:cs="Arial"/>
          <w:color w:val="222222"/>
          <w:sz w:val="20"/>
          <w:szCs w:val="20"/>
        </w:rPr>
        <w:t xml:space="preserve"> handbook of compensation, benefi</w:t>
      </w:r>
      <w:r w:rsidRPr="00F20156">
        <w:rPr>
          <w:rFonts w:ascii="Georgia" w:eastAsia="Times New Roman" w:hAnsi="Georgia" w:cs="Arial"/>
          <w:color w:val="222222"/>
          <w:sz w:val="20"/>
          <w:szCs w:val="20"/>
        </w:rPr>
        <w:t xml:space="preserve">ts and total rewards; author : </w:t>
      </w:r>
      <w:proofErr w:type="spellStart"/>
      <w:r w:rsidRPr="00F20156">
        <w:rPr>
          <w:rFonts w:ascii="Georgia" w:eastAsia="Times New Roman" w:hAnsi="Georgia" w:cs="Arial"/>
          <w:color w:val="222222"/>
          <w:sz w:val="20"/>
          <w:szCs w:val="20"/>
        </w:rPr>
        <w:t>W</w:t>
      </w:r>
      <w:r w:rsidR="00425A43" w:rsidRPr="00F20156">
        <w:rPr>
          <w:rFonts w:ascii="Georgia" w:eastAsia="Times New Roman" w:hAnsi="Georgia" w:cs="Arial"/>
          <w:color w:val="222222"/>
          <w:sz w:val="20"/>
          <w:szCs w:val="20"/>
        </w:rPr>
        <w:t>orldatWork</w:t>
      </w:r>
      <w:proofErr w:type="spellEnd"/>
      <w:r w:rsidR="00425A43" w:rsidRPr="00F20156">
        <w:rPr>
          <w:rFonts w:ascii="Georgia" w:eastAsia="Times New Roman" w:hAnsi="Georgia" w:cs="Arial"/>
          <w:color w:val="222222"/>
          <w:sz w:val="20"/>
          <w:szCs w:val="20"/>
        </w:rPr>
        <w:t>, Publisher : Wiley Publication</w:t>
      </w:r>
    </w:p>
    <w:p w14:paraId="6317FD2F" w14:textId="77777777" w:rsidR="00B01B0D" w:rsidRPr="00F20156" w:rsidRDefault="00B01B0D" w:rsidP="00B01B0D">
      <w:pPr>
        <w:spacing w:after="0" w:line="240" w:lineRule="auto"/>
        <w:ind w:left="1080"/>
        <w:jc w:val="both"/>
        <w:rPr>
          <w:rFonts w:ascii="Georgia" w:eastAsia="Times New Roman" w:hAnsi="Georgia" w:cs="Arial"/>
          <w:color w:val="222222"/>
          <w:sz w:val="20"/>
          <w:szCs w:val="20"/>
        </w:rPr>
      </w:pPr>
    </w:p>
    <w:p w14:paraId="2A58E6CB" w14:textId="77777777" w:rsidR="00425A43" w:rsidRPr="00F20156" w:rsidRDefault="00425A43" w:rsidP="00425A43">
      <w:pPr>
        <w:numPr>
          <w:ilvl w:val="0"/>
          <w:numId w:val="18"/>
        </w:numPr>
        <w:shd w:val="clear" w:color="auto" w:fill="FFFFFF"/>
        <w:spacing w:after="0" w:line="240" w:lineRule="auto"/>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The compensation handbook, sixth edition: A state-of-the-art guide to compensation strategy and design</w:t>
      </w:r>
      <w:r w:rsidRPr="00F20156">
        <w:rPr>
          <w:rFonts w:ascii="Georgia" w:eastAsia="Times New Roman" w:hAnsi="Georgia" w:cs="Arial"/>
          <w:color w:val="222222"/>
          <w:sz w:val="20"/>
          <w:szCs w:val="20"/>
          <w:lang w:val="en-IN" w:eastAsia="en-IN"/>
        </w:rPr>
        <w:t>, 6th edition</w:t>
      </w:r>
      <w:r w:rsidR="006272B0" w:rsidRPr="00F20156">
        <w:rPr>
          <w:rFonts w:ascii="Georgia" w:eastAsia="Times New Roman" w:hAnsi="Georgia" w:cs="Arial"/>
          <w:color w:val="222222"/>
          <w:sz w:val="20"/>
          <w:szCs w:val="20"/>
          <w:lang w:val="en-IN" w:eastAsia="en-IN"/>
        </w:rPr>
        <w:t xml:space="preserve">; </w:t>
      </w:r>
      <w:r w:rsidRPr="00F20156">
        <w:rPr>
          <w:rFonts w:ascii="Georgia" w:eastAsia="Times New Roman" w:hAnsi="Georgia" w:cs="Arial"/>
          <w:color w:val="222222"/>
          <w:sz w:val="20"/>
          <w:szCs w:val="20"/>
          <w:lang w:val="en-IN" w:eastAsia="en-IN"/>
        </w:rPr>
        <w:t>Authors: Dorothy Berger and Lance Berger,</w:t>
      </w:r>
      <w:r w:rsidR="00E41751" w:rsidRPr="00F20156">
        <w:rPr>
          <w:rFonts w:ascii="Georgia" w:eastAsia="Times New Roman" w:hAnsi="Georgia" w:cs="Arial"/>
          <w:color w:val="222222"/>
          <w:sz w:val="20"/>
          <w:szCs w:val="20"/>
          <w:lang w:val="en-IN" w:eastAsia="en-IN"/>
        </w:rPr>
        <w:t xml:space="preserve"> </w:t>
      </w:r>
      <w:r w:rsidRPr="00F20156">
        <w:rPr>
          <w:rFonts w:ascii="Georgia" w:eastAsia="Times New Roman" w:hAnsi="Georgia" w:cs="Arial"/>
          <w:color w:val="222222"/>
          <w:sz w:val="20"/>
          <w:szCs w:val="20"/>
          <w:lang w:val="en-IN" w:eastAsia="en-IN"/>
        </w:rPr>
        <w:t xml:space="preserve">Publisher : </w:t>
      </w:r>
      <w:proofErr w:type="spellStart"/>
      <w:r w:rsidRPr="00F20156">
        <w:rPr>
          <w:rFonts w:ascii="Georgia" w:eastAsia="Times New Roman" w:hAnsi="Georgia" w:cs="Arial"/>
          <w:color w:val="222222"/>
          <w:sz w:val="20"/>
          <w:szCs w:val="20"/>
          <w:lang w:val="en-IN" w:eastAsia="en-IN"/>
        </w:rPr>
        <w:t>McGrawhill</w:t>
      </w:r>
      <w:proofErr w:type="spellEnd"/>
      <w:r w:rsidRPr="00F20156">
        <w:rPr>
          <w:rFonts w:ascii="Georgia" w:eastAsia="Times New Roman" w:hAnsi="Georgia" w:cs="Arial"/>
          <w:color w:val="222222"/>
          <w:sz w:val="20"/>
          <w:szCs w:val="20"/>
          <w:lang w:val="en-IN" w:eastAsia="en-IN"/>
        </w:rPr>
        <w:t xml:space="preserve"> Publication</w:t>
      </w:r>
    </w:p>
    <w:p w14:paraId="2F9AB0BF" w14:textId="77777777" w:rsidR="004B5873" w:rsidRPr="00F20156" w:rsidRDefault="00576C98" w:rsidP="00E2718E">
      <w:pPr>
        <w:spacing w:after="0" w:line="240" w:lineRule="auto"/>
        <w:ind w:left="6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 xml:space="preserve"> </w:t>
      </w:r>
    </w:p>
    <w:p w14:paraId="5C7B4F4D" w14:textId="77777777"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14:paraId="03D1C639" w14:textId="77777777" w:rsidTr="008E2F3A">
        <w:tc>
          <w:tcPr>
            <w:tcW w:w="1002" w:type="dxa"/>
            <w:vAlign w:val="center"/>
          </w:tcPr>
          <w:p w14:paraId="019E147E"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2884DF3F"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0C753395"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074882E2"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6E6D58" w:rsidRPr="00F20156" w14:paraId="77F48B99" w14:textId="77777777" w:rsidTr="008E2F3A">
        <w:tc>
          <w:tcPr>
            <w:tcW w:w="1002" w:type="dxa"/>
            <w:vAlign w:val="center"/>
          </w:tcPr>
          <w:p w14:paraId="21AE37B0" w14:textId="77777777" w:rsidR="006E6D58" w:rsidRPr="00F20156" w:rsidRDefault="006E6D58"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14:paraId="339B14E5" w14:textId="77777777" w:rsidR="006E6D58" w:rsidRPr="00F20156" w:rsidRDefault="00A046CC" w:rsidP="006E6D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Total Reward strategies</w:t>
            </w:r>
          </w:p>
        </w:tc>
        <w:tc>
          <w:tcPr>
            <w:tcW w:w="3510" w:type="dxa"/>
            <w:vAlign w:val="center"/>
          </w:tcPr>
          <w:p w14:paraId="5F7D6EFE" w14:textId="77777777" w:rsidR="00D31362" w:rsidRDefault="00A046CC" w:rsidP="00EA5BC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Parameters to be considered while designing Total Reward strategies</w:t>
            </w:r>
          </w:p>
          <w:p w14:paraId="6A17E7A4" w14:textId="77777777" w:rsidR="00A046CC" w:rsidRPr="00F20156" w:rsidRDefault="00A046CC" w:rsidP="00EA5BC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Types of Total Reward strategies</w:t>
            </w:r>
          </w:p>
        </w:tc>
        <w:tc>
          <w:tcPr>
            <w:tcW w:w="2700" w:type="dxa"/>
            <w:vAlign w:val="center"/>
          </w:tcPr>
          <w:p w14:paraId="321E6D2C" w14:textId="77777777" w:rsidR="006E6D58" w:rsidRDefault="00EA5BC3"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sidR="00A046CC">
              <w:rPr>
                <w:rFonts w:ascii="Georgia" w:eastAsia="Times New Roman" w:hAnsi="Georgia"/>
                <w:color w:val="222222"/>
                <w:sz w:val="20"/>
                <w:szCs w:val="20"/>
              </w:rPr>
              <w:t xml:space="preserve"> through real-time examples</w:t>
            </w:r>
          </w:p>
          <w:p w14:paraId="544F0EB8" w14:textId="77777777" w:rsidR="00A046CC" w:rsidRPr="00F20156" w:rsidRDefault="00A046CC" w:rsidP="006E6D5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Contrasting organizations existing in different industries as well as in similar industry</w:t>
            </w:r>
          </w:p>
        </w:tc>
      </w:tr>
      <w:tr w:rsidR="008E2F3A" w:rsidRPr="00F20156" w14:paraId="265F754A" w14:textId="77777777" w:rsidTr="008E2F3A">
        <w:tc>
          <w:tcPr>
            <w:tcW w:w="1002" w:type="dxa"/>
            <w:vAlign w:val="center"/>
          </w:tcPr>
          <w:p w14:paraId="7B9C55DA" w14:textId="77777777" w:rsidR="008E2F3A" w:rsidRPr="00F20156" w:rsidRDefault="00333BDB" w:rsidP="008E2F3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2</w:t>
            </w:r>
          </w:p>
        </w:tc>
        <w:tc>
          <w:tcPr>
            <w:tcW w:w="1716" w:type="dxa"/>
            <w:vAlign w:val="center"/>
          </w:tcPr>
          <w:p w14:paraId="37969457" w14:textId="77777777" w:rsidR="008E2F3A" w:rsidRPr="00F20156" w:rsidRDefault="00333BDB" w:rsidP="00974DA5">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Implementing Total Rewards</w:t>
            </w:r>
          </w:p>
        </w:tc>
        <w:tc>
          <w:tcPr>
            <w:tcW w:w="3510" w:type="dxa"/>
            <w:vAlign w:val="center"/>
          </w:tcPr>
          <w:p w14:paraId="26C5A918" w14:textId="77777777" w:rsidR="00974DA5" w:rsidRPr="00F20156" w:rsidRDefault="00333BDB" w:rsidP="008E2F3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Case Discussion</w:t>
            </w:r>
          </w:p>
        </w:tc>
        <w:tc>
          <w:tcPr>
            <w:tcW w:w="2700" w:type="dxa"/>
            <w:vAlign w:val="center"/>
          </w:tcPr>
          <w:p w14:paraId="07F4CF3F" w14:textId="77777777" w:rsidR="00333BDB"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Video Case</w:t>
            </w:r>
            <w:r w:rsidRPr="00F20156">
              <w:rPr>
                <w:rFonts w:ascii="Georgia" w:eastAsia="Times New Roman" w:hAnsi="Georgia"/>
                <w:color w:val="222222"/>
                <w:sz w:val="20"/>
                <w:szCs w:val="20"/>
              </w:rPr>
              <w:t xml:space="preserve">: Total Rewards at Bright Horizons </w:t>
            </w:r>
          </w:p>
          <w:p w14:paraId="55BF48FA" w14:textId="77777777" w:rsidR="00C84558" w:rsidRPr="00F20156" w:rsidRDefault="00C84558" w:rsidP="00C84558">
            <w:pPr>
              <w:spacing w:after="0" w:line="240" w:lineRule="auto"/>
              <w:rPr>
                <w:rFonts w:ascii="Georgia" w:eastAsia="Times New Roman" w:hAnsi="Georgia"/>
                <w:color w:val="222222"/>
                <w:sz w:val="20"/>
                <w:szCs w:val="20"/>
              </w:rPr>
            </w:pPr>
          </w:p>
        </w:tc>
      </w:tr>
      <w:tr w:rsidR="00333BDB" w:rsidRPr="00F20156" w14:paraId="68672345" w14:textId="77777777" w:rsidTr="008E2F3A">
        <w:tc>
          <w:tcPr>
            <w:tcW w:w="1002" w:type="dxa"/>
            <w:vAlign w:val="center"/>
          </w:tcPr>
          <w:p w14:paraId="372362E3" w14:textId="77777777" w:rsidR="00333BDB" w:rsidRPr="00F20156"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Pr>
                <w:rFonts w:ascii="Georgia" w:eastAsia="Times New Roman" w:hAnsi="Georgia"/>
                <w:color w:val="222222"/>
                <w:sz w:val="20"/>
                <w:szCs w:val="20"/>
              </w:rPr>
              <w:t>-4</w:t>
            </w:r>
          </w:p>
        </w:tc>
        <w:tc>
          <w:tcPr>
            <w:tcW w:w="1716" w:type="dxa"/>
            <w:vAlign w:val="center"/>
          </w:tcPr>
          <w:p w14:paraId="6395717C" w14:textId="77777777" w:rsidR="00333BDB" w:rsidRPr="00F20156"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As-Is analysis of Compensation structure</w:t>
            </w:r>
          </w:p>
        </w:tc>
        <w:tc>
          <w:tcPr>
            <w:tcW w:w="3510" w:type="dxa"/>
            <w:vAlign w:val="center"/>
          </w:tcPr>
          <w:p w14:paraId="772F85C6" w14:textId="77777777" w:rsidR="00333BDB" w:rsidRDefault="00333BDB"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Recap of core concepts taught in CSA</w:t>
            </w:r>
          </w:p>
          <w:p w14:paraId="752BF410" w14:textId="77777777" w:rsidR="00333BDB" w:rsidRDefault="00333BDB" w:rsidP="00333BDB">
            <w:pPr>
              <w:spacing w:after="0" w:line="240" w:lineRule="auto"/>
              <w:rPr>
                <w:rFonts w:ascii="Georgia" w:eastAsia="Times New Roman" w:hAnsi="Georgia"/>
                <w:color w:val="222222"/>
                <w:sz w:val="20"/>
                <w:szCs w:val="20"/>
              </w:rPr>
            </w:pPr>
          </w:p>
          <w:p w14:paraId="323F02D3" w14:textId="77777777" w:rsidR="00333BDB" w:rsidRPr="00F20156"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Analyze compensation data to highlight issues </w:t>
            </w:r>
            <w:r>
              <w:rPr>
                <w:rFonts w:ascii="Georgia" w:eastAsia="Times New Roman" w:hAnsi="Georgia"/>
                <w:color w:val="222222"/>
                <w:sz w:val="20"/>
                <w:szCs w:val="20"/>
              </w:rPr>
              <w:t>based on core concepts already learnt</w:t>
            </w:r>
          </w:p>
          <w:p w14:paraId="365C199E" w14:textId="77777777" w:rsidR="00333BDB" w:rsidRPr="00F20156" w:rsidRDefault="00333BDB" w:rsidP="00333BDB">
            <w:pPr>
              <w:spacing w:after="0" w:line="240" w:lineRule="auto"/>
              <w:rPr>
                <w:rFonts w:ascii="Georgia" w:eastAsia="Times New Roman" w:hAnsi="Georgia"/>
                <w:color w:val="222222"/>
                <w:sz w:val="20"/>
                <w:szCs w:val="20"/>
              </w:rPr>
            </w:pPr>
          </w:p>
          <w:p w14:paraId="064F8863" w14:textId="77777777" w:rsidR="00333BDB" w:rsidRPr="00F20156"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Suggest recommendations to address issues</w:t>
            </w:r>
          </w:p>
          <w:p w14:paraId="342FE41B" w14:textId="77777777" w:rsidR="00333BDB" w:rsidRPr="00F20156" w:rsidRDefault="00333BDB" w:rsidP="00333BDB">
            <w:pPr>
              <w:spacing w:after="0" w:line="240" w:lineRule="auto"/>
              <w:rPr>
                <w:rFonts w:ascii="Georgia" w:eastAsia="Times New Roman" w:hAnsi="Georgia"/>
                <w:color w:val="222222"/>
                <w:sz w:val="20"/>
                <w:szCs w:val="20"/>
              </w:rPr>
            </w:pPr>
          </w:p>
        </w:tc>
        <w:tc>
          <w:tcPr>
            <w:tcW w:w="2700" w:type="dxa"/>
            <w:vAlign w:val="center"/>
          </w:tcPr>
          <w:p w14:paraId="2C4EA4BF" w14:textId="77777777" w:rsidR="00333BDB"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Excel based workshop</w:t>
            </w:r>
            <w:r w:rsidRPr="00F20156">
              <w:rPr>
                <w:rFonts w:ascii="Georgia" w:eastAsia="Times New Roman" w:hAnsi="Georgia"/>
                <w:color w:val="222222"/>
                <w:sz w:val="20"/>
                <w:szCs w:val="20"/>
              </w:rPr>
              <w:t xml:space="preserve">: Excel template with mock / dummy compensation data to be provided by facilitator. Students to </w:t>
            </w:r>
            <w:r>
              <w:rPr>
                <w:rFonts w:ascii="Georgia" w:eastAsia="Times New Roman" w:hAnsi="Georgia"/>
                <w:color w:val="222222"/>
                <w:sz w:val="20"/>
                <w:szCs w:val="20"/>
              </w:rPr>
              <w:t xml:space="preserve">start </w:t>
            </w:r>
            <w:r w:rsidRPr="00F20156">
              <w:rPr>
                <w:rFonts w:ascii="Georgia" w:eastAsia="Times New Roman" w:hAnsi="Georgia"/>
                <w:color w:val="222222"/>
                <w:sz w:val="20"/>
                <w:szCs w:val="20"/>
              </w:rPr>
              <w:t>work on it under guidance of the facilitator</w:t>
            </w:r>
            <w:r>
              <w:rPr>
                <w:rFonts w:ascii="Georgia" w:eastAsia="Times New Roman" w:hAnsi="Georgia"/>
                <w:color w:val="222222"/>
                <w:sz w:val="20"/>
                <w:szCs w:val="20"/>
              </w:rPr>
              <w:t xml:space="preserve"> and then work on it further in their own groups</w:t>
            </w:r>
          </w:p>
          <w:p w14:paraId="6012EB0F" w14:textId="77777777" w:rsidR="00333BDB" w:rsidRPr="00F20156" w:rsidRDefault="00333BDB" w:rsidP="00333BDB">
            <w:pPr>
              <w:spacing w:after="0" w:line="240" w:lineRule="auto"/>
              <w:rPr>
                <w:rFonts w:ascii="Georgia" w:eastAsia="Times New Roman" w:hAnsi="Georgia"/>
                <w:color w:val="222222"/>
                <w:sz w:val="20"/>
                <w:szCs w:val="20"/>
              </w:rPr>
            </w:pPr>
          </w:p>
          <w:p w14:paraId="50D076B7" w14:textId="77777777" w:rsidR="00333BDB" w:rsidRPr="00F20156" w:rsidRDefault="004F4814" w:rsidP="00333BDB">
            <w:pPr>
              <w:spacing w:after="0" w:line="240" w:lineRule="auto"/>
              <w:rPr>
                <w:rFonts w:ascii="Georgia" w:eastAsia="Times New Roman" w:hAnsi="Georgia"/>
                <w:color w:val="222222"/>
                <w:sz w:val="20"/>
                <w:szCs w:val="20"/>
              </w:rPr>
            </w:pPr>
            <w:r>
              <w:rPr>
                <w:rFonts w:ascii="Georgia" w:eastAsia="Times New Roman" w:hAnsi="Georgia"/>
                <w:i/>
                <w:color w:val="FF0000"/>
                <w:sz w:val="20"/>
                <w:szCs w:val="20"/>
              </w:rPr>
              <w:t>Graded Group Assignment</w:t>
            </w:r>
          </w:p>
        </w:tc>
      </w:tr>
      <w:tr w:rsidR="00333BDB" w:rsidRPr="00F20156" w14:paraId="56FB3AD3" w14:textId="77777777" w:rsidTr="008E2F3A">
        <w:tc>
          <w:tcPr>
            <w:tcW w:w="1002" w:type="dxa"/>
            <w:vAlign w:val="center"/>
          </w:tcPr>
          <w:p w14:paraId="57C0F145" w14:textId="77777777" w:rsidR="00333BDB" w:rsidRPr="00F20156" w:rsidRDefault="00DF1F7F"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4-6</w:t>
            </w:r>
          </w:p>
        </w:tc>
        <w:tc>
          <w:tcPr>
            <w:tcW w:w="1716" w:type="dxa"/>
            <w:vAlign w:val="center"/>
          </w:tcPr>
          <w:p w14:paraId="1FF4D0CA" w14:textId="77777777" w:rsidR="00333BDB" w:rsidRPr="00F20156" w:rsidRDefault="00FA30F1"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Tax Treatment of Compensation Components</w:t>
            </w:r>
          </w:p>
        </w:tc>
        <w:tc>
          <w:tcPr>
            <w:tcW w:w="3510" w:type="dxa"/>
            <w:vAlign w:val="center"/>
          </w:tcPr>
          <w:p w14:paraId="0DFA9E5E" w14:textId="77777777" w:rsidR="00793790" w:rsidRDefault="00793790"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Given a pay-package, students should be able to draw a tax statement of the employee for the year. Declaration regarding BOB and investment declaration too to be considered</w:t>
            </w:r>
          </w:p>
          <w:p w14:paraId="629A2C7A" w14:textId="77777777" w:rsidR="00793790" w:rsidRPr="00F20156" w:rsidRDefault="00793790"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Depending on actual submission of proofs, students should be able to calculate the tax adjustment at the end of the year for an employee</w:t>
            </w:r>
          </w:p>
        </w:tc>
        <w:tc>
          <w:tcPr>
            <w:tcW w:w="2700" w:type="dxa"/>
            <w:vAlign w:val="center"/>
          </w:tcPr>
          <w:p w14:paraId="4FA9243A" w14:textId="77777777" w:rsidR="00333BDB"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Practice exercises</w:t>
            </w:r>
            <w:r w:rsidRPr="00F20156">
              <w:rPr>
                <w:rFonts w:ascii="Georgia" w:eastAsia="Times New Roman" w:hAnsi="Georgia"/>
                <w:color w:val="222222"/>
                <w:sz w:val="20"/>
                <w:szCs w:val="20"/>
              </w:rPr>
              <w:t xml:space="preserve"> and </w:t>
            </w:r>
            <w:r w:rsidRPr="00F20156">
              <w:rPr>
                <w:rFonts w:ascii="Georgia" w:eastAsia="Times New Roman" w:hAnsi="Georgia"/>
                <w:i/>
                <w:color w:val="222222"/>
                <w:sz w:val="20"/>
                <w:szCs w:val="20"/>
              </w:rPr>
              <w:t>case-lets</w:t>
            </w:r>
            <w:r w:rsidRPr="00F20156">
              <w:rPr>
                <w:rFonts w:ascii="Georgia" w:eastAsia="Times New Roman" w:hAnsi="Georgia"/>
                <w:color w:val="222222"/>
                <w:sz w:val="20"/>
                <w:szCs w:val="20"/>
              </w:rPr>
              <w:t xml:space="preserve"> for these sessions to be </w:t>
            </w:r>
            <w:r>
              <w:rPr>
                <w:rFonts w:ascii="Georgia" w:eastAsia="Times New Roman" w:hAnsi="Georgia"/>
                <w:color w:val="222222"/>
                <w:sz w:val="20"/>
                <w:szCs w:val="20"/>
              </w:rPr>
              <w:t>provided</w:t>
            </w:r>
            <w:r w:rsidRPr="00F20156">
              <w:rPr>
                <w:rFonts w:ascii="Georgia" w:eastAsia="Times New Roman" w:hAnsi="Georgia"/>
                <w:color w:val="222222"/>
                <w:sz w:val="20"/>
                <w:szCs w:val="20"/>
              </w:rPr>
              <w:t xml:space="preserve"> by the course facilitator.</w:t>
            </w:r>
          </w:p>
          <w:p w14:paraId="26DFB218" w14:textId="77777777" w:rsidR="00333BDB" w:rsidRDefault="00333BDB" w:rsidP="00333BDB">
            <w:pPr>
              <w:spacing w:after="0" w:line="240" w:lineRule="auto"/>
              <w:rPr>
                <w:rFonts w:ascii="Georgia" w:eastAsia="Times New Roman" w:hAnsi="Georgia"/>
                <w:color w:val="222222"/>
                <w:sz w:val="20"/>
                <w:szCs w:val="20"/>
              </w:rPr>
            </w:pPr>
          </w:p>
          <w:p w14:paraId="6EC00135" w14:textId="77777777" w:rsidR="00333BDB" w:rsidRPr="00F20156" w:rsidRDefault="008443CD" w:rsidP="00333BDB">
            <w:pPr>
              <w:spacing w:after="0" w:line="240" w:lineRule="auto"/>
              <w:rPr>
                <w:rFonts w:ascii="Georgia" w:eastAsia="Times New Roman" w:hAnsi="Georgia"/>
                <w:color w:val="222222"/>
                <w:sz w:val="20"/>
                <w:szCs w:val="20"/>
              </w:rPr>
            </w:pPr>
            <w:r w:rsidRPr="00F20156">
              <w:rPr>
                <w:rFonts w:ascii="Georgia" w:eastAsia="Times New Roman" w:hAnsi="Georgia"/>
                <w:i/>
                <w:color w:val="FF0000"/>
                <w:sz w:val="20"/>
                <w:szCs w:val="20"/>
              </w:rPr>
              <w:t xml:space="preserve">QUIZ- 1 covering portion taught </w:t>
            </w:r>
            <w:r>
              <w:rPr>
                <w:rFonts w:ascii="Georgia" w:eastAsia="Times New Roman" w:hAnsi="Georgia"/>
                <w:i/>
                <w:color w:val="FF0000"/>
                <w:sz w:val="20"/>
                <w:szCs w:val="20"/>
              </w:rPr>
              <w:t>between sessions 1-6</w:t>
            </w:r>
          </w:p>
        </w:tc>
      </w:tr>
      <w:tr w:rsidR="00333BDB" w:rsidRPr="00F20156" w14:paraId="09E60D40" w14:textId="77777777" w:rsidTr="008E2F3A">
        <w:tc>
          <w:tcPr>
            <w:tcW w:w="1002" w:type="dxa"/>
            <w:vAlign w:val="center"/>
          </w:tcPr>
          <w:p w14:paraId="7F0C9221" w14:textId="77777777" w:rsidR="00333BDB" w:rsidRPr="00F20156" w:rsidRDefault="00333BDB" w:rsidP="00333BDB">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7</w:t>
            </w:r>
          </w:p>
        </w:tc>
        <w:tc>
          <w:tcPr>
            <w:tcW w:w="1716" w:type="dxa"/>
            <w:vAlign w:val="center"/>
          </w:tcPr>
          <w:p w14:paraId="204F0842" w14:textId="77777777" w:rsidR="00333BDB" w:rsidRPr="00F20156" w:rsidRDefault="00833F86" w:rsidP="00833F86">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Establishing salary structure </w:t>
            </w:r>
          </w:p>
        </w:tc>
        <w:tc>
          <w:tcPr>
            <w:tcW w:w="3510" w:type="dxa"/>
            <w:vAlign w:val="center"/>
          </w:tcPr>
          <w:p w14:paraId="12FC80A7" w14:textId="77777777" w:rsidR="00333BDB" w:rsidRDefault="00833F86"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Establishing salary grades for an already existing company with employees having varied pay.</w:t>
            </w:r>
          </w:p>
          <w:p w14:paraId="7BE054BD" w14:textId="77777777" w:rsidR="00833F86" w:rsidRDefault="00833F86"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What to do when external data is unavailable?</w:t>
            </w:r>
          </w:p>
          <w:p w14:paraId="681FE133" w14:textId="77777777" w:rsidR="00833F86" w:rsidRPr="00F20156" w:rsidRDefault="00833F86"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Treatment of blue, red, green circled </w:t>
            </w:r>
            <w:r>
              <w:rPr>
                <w:rFonts w:ascii="Georgia" w:eastAsia="Times New Roman" w:hAnsi="Georgia"/>
                <w:color w:val="222222"/>
                <w:sz w:val="20"/>
                <w:szCs w:val="20"/>
              </w:rPr>
              <w:lastRenderedPageBreak/>
              <w:t>employee while establishing a salary structure</w:t>
            </w:r>
          </w:p>
        </w:tc>
        <w:tc>
          <w:tcPr>
            <w:tcW w:w="2700" w:type="dxa"/>
            <w:vAlign w:val="center"/>
          </w:tcPr>
          <w:p w14:paraId="2A0F5C30" w14:textId="77777777" w:rsidR="00333BDB" w:rsidRDefault="00833F86" w:rsidP="00333BDB">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lastRenderedPageBreak/>
              <w:t xml:space="preserve">Excel based workshop. </w:t>
            </w:r>
            <w:r w:rsidRPr="00FF5C72">
              <w:rPr>
                <w:rFonts w:ascii="Georgia" w:eastAsia="Times New Roman" w:hAnsi="Georgia"/>
                <w:color w:val="222222"/>
                <w:sz w:val="20"/>
                <w:szCs w:val="20"/>
              </w:rPr>
              <w:t>Excel template will be provided by the facilitator</w:t>
            </w:r>
          </w:p>
          <w:p w14:paraId="2A505E2D" w14:textId="77777777" w:rsidR="00333BDB" w:rsidRDefault="00333BDB" w:rsidP="00333BDB">
            <w:pPr>
              <w:spacing w:after="0" w:line="240" w:lineRule="auto"/>
              <w:rPr>
                <w:rFonts w:ascii="Georgia" w:eastAsia="Times New Roman" w:hAnsi="Georgia"/>
                <w:color w:val="222222"/>
                <w:sz w:val="20"/>
                <w:szCs w:val="20"/>
              </w:rPr>
            </w:pPr>
          </w:p>
          <w:p w14:paraId="6839BBC9" w14:textId="77777777" w:rsidR="00333BDB" w:rsidRPr="00F20156" w:rsidRDefault="00333BDB" w:rsidP="00333BDB">
            <w:pPr>
              <w:spacing w:after="0" w:line="240" w:lineRule="auto"/>
              <w:rPr>
                <w:rFonts w:ascii="Georgia" w:eastAsia="Times New Roman" w:hAnsi="Georgia"/>
                <w:i/>
                <w:color w:val="222222"/>
                <w:sz w:val="20"/>
                <w:szCs w:val="20"/>
              </w:rPr>
            </w:pPr>
          </w:p>
        </w:tc>
      </w:tr>
      <w:tr w:rsidR="00333BDB" w:rsidRPr="00F20156" w14:paraId="6671830C" w14:textId="77777777" w:rsidTr="008E2F3A">
        <w:tc>
          <w:tcPr>
            <w:tcW w:w="1002" w:type="dxa"/>
            <w:vAlign w:val="center"/>
          </w:tcPr>
          <w:p w14:paraId="5997140F" w14:textId="77777777" w:rsidR="00333BDB" w:rsidRPr="00F20156" w:rsidRDefault="00FF5C72"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8</w:t>
            </w:r>
          </w:p>
        </w:tc>
        <w:tc>
          <w:tcPr>
            <w:tcW w:w="1716" w:type="dxa"/>
            <w:vAlign w:val="center"/>
          </w:tcPr>
          <w:p w14:paraId="13E96C0D" w14:textId="77777777" w:rsidR="00333BDB" w:rsidRPr="00FF5C72" w:rsidRDefault="00FF5C72" w:rsidP="00333BDB">
            <w:pPr>
              <w:spacing w:after="0" w:line="240" w:lineRule="auto"/>
              <w:rPr>
                <w:rFonts w:ascii="Georgia" w:eastAsia="Times New Roman" w:hAnsi="Georgia"/>
                <w:color w:val="222222"/>
                <w:sz w:val="20"/>
                <w:szCs w:val="20"/>
              </w:rPr>
            </w:pPr>
            <w:r w:rsidRPr="00FF5C72">
              <w:rPr>
                <w:rFonts w:ascii="Georgia" w:eastAsia="Times New Roman" w:hAnsi="Georgia"/>
                <w:color w:val="222222"/>
                <w:sz w:val="20"/>
                <w:szCs w:val="20"/>
              </w:rPr>
              <w:t>Quartile method of salary benchmarking</w:t>
            </w:r>
          </w:p>
        </w:tc>
        <w:tc>
          <w:tcPr>
            <w:tcW w:w="3510" w:type="dxa"/>
            <w:vAlign w:val="center"/>
          </w:tcPr>
          <w:p w14:paraId="7CE2F813" w14:textId="77777777" w:rsidR="00FF5C72" w:rsidRDefault="00FF5C72"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Reducing different salary structure to common heads for the purpose of </w:t>
            </w:r>
            <w:proofErr w:type="spellStart"/>
            <w:r>
              <w:rPr>
                <w:rFonts w:ascii="Georgia" w:eastAsia="Times New Roman" w:hAnsi="Georgia"/>
                <w:color w:val="222222"/>
                <w:sz w:val="20"/>
                <w:szCs w:val="20"/>
              </w:rPr>
              <w:t>comparision</w:t>
            </w:r>
            <w:proofErr w:type="spellEnd"/>
          </w:p>
          <w:p w14:paraId="2A53EA70" w14:textId="77777777" w:rsidR="00FF5C72" w:rsidRDefault="00FF5C72"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Common Challenges in a salary survey and how to address them</w:t>
            </w:r>
          </w:p>
          <w:p w14:paraId="70559623" w14:textId="77777777" w:rsidR="00333BDB" w:rsidRPr="00F20156" w:rsidRDefault="00333BDB" w:rsidP="00FF5C7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Quartile method of salary benchmarking; </w:t>
            </w:r>
            <w:r w:rsidR="00FF5C72">
              <w:rPr>
                <w:rFonts w:ascii="Georgia" w:eastAsia="Times New Roman" w:hAnsi="Georgia"/>
                <w:color w:val="222222"/>
                <w:sz w:val="20"/>
                <w:szCs w:val="20"/>
              </w:rPr>
              <w:t>Sponsor report and participant report</w:t>
            </w:r>
          </w:p>
        </w:tc>
        <w:tc>
          <w:tcPr>
            <w:tcW w:w="2700" w:type="dxa"/>
            <w:vAlign w:val="center"/>
          </w:tcPr>
          <w:p w14:paraId="1E6DB98C" w14:textId="77777777" w:rsidR="00FF5C72" w:rsidRDefault="00FF5C72" w:rsidP="00FF5C72">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 xml:space="preserve">Excel based workshop. </w:t>
            </w:r>
            <w:r w:rsidRPr="00FF5C72">
              <w:rPr>
                <w:rFonts w:ascii="Georgia" w:eastAsia="Times New Roman" w:hAnsi="Georgia"/>
                <w:color w:val="222222"/>
                <w:sz w:val="20"/>
                <w:szCs w:val="20"/>
              </w:rPr>
              <w:t>Excel template will be provided by the facilitator</w:t>
            </w:r>
          </w:p>
          <w:p w14:paraId="7273FB02" w14:textId="77777777" w:rsidR="00333BDB" w:rsidRPr="00F20156" w:rsidRDefault="00333BDB" w:rsidP="00333BDB">
            <w:pPr>
              <w:spacing w:after="0" w:line="240" w:lineRule="auto"/>
              <w:rPr>
                <w:rFonts w:ascii="Georgia" w:eastAsia="Times New Roman" w:hAnsi="Georgia"/>
                <w:color w:val="222222"/>
                <w:sz w:val="20"/>
                <w:szCs w:val="20"/>
              </w:rPr>
            </w:pPr>
          </w:p>
        </w:tc>
      </w:tr>
      <w:tr w:rsidR="00333BDB" w:rsidRPr="00F20156" w14:paraId="667125E6" w14:textId="77777777" w:rsidTr="008E2F3A">
        <w:tc>
          <w:tcPr>
            <w:tcW w:w="1002" w:type="dxa"/>
            <w:vAlign w:val="center"/>
          </w:tcPr>
          <w:p w14:paraId="2BBD3F00" w14:textId="77777777" w:rsidR="00333BDB" w:rsidRPr="00F20156" w:rsidRDefault="00E84C7E"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9-11</w:t>
            </w:r>
          </w:p>
        </w:tc>
        <w:tc>
          <w:tcPr>
            <w:tcW w:w="1716" w:type="dxa"/>
            <w:vAlign w:val="center"/>
          </w:tcPr>
          <w:p w14:paraId="16269C19" w14:textId="77777777" w:rsidR="00333BDB" w:rsidRPr="00F20156" w:rsidRDefault="00FF5C72"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Drawing Annual Incentive Plan for an Organization</w:t>
            </w:r>
          </w:p>
        </w:tc>
        <w:tc>
          <w:tcPr>
            <w:tcW w:w="3510" w:type="dxa"/>
            <w:vAlign w:val="center"/>
          </w:tcPr>
          <w:p w14:paraId="623F2E4A" w14:textId="77777777" w:rsidR="00333BDB" w:rsidRDefault="00FF5C72"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Guest Lecture by Ms. Sweta </w:t>
            </w:r>
            <w:proofErr w:type="spellStart"/>
            <w:r>
              <w:rPr>
                <w:rFonts w:ascii="Georgia" w:eastAsia="Times New Roman" w:hAnsi="Georgia"/>
                <w:color w:val="222222"/>
                <w:sz w:val="20"/>
                <w:szCs w:val="20"/>
              </w:rPr>
              <w:t>Gantayat</w:t>
            </w:r>
            <w:proofErr w:type="spellEnd"/>
            <w:r>
              <w:rPr>
                <w:rFonts w:ascii="Georgia" w:eastAsia="Times New Roman" w:hAnsi="Georgia"/>
                <w:color w:val="222222"/>
                <w:sz w:val="20"/>
                <w:szCs w:val="20"/>
              </w:rPr>
              <w:t>, Head C&amp;B, Accenture</w:t>
            </w:r>
          </w:p>
          <w:p w14:paraId="2CDFCA77" w14:textId="77777777" w:rsidR="00C73040" w:rsidRDefault="00C73040" w:rsidP="00333BDB">
            <w:pPr>
              <w:spacing w:after="0" w:line="240" w:lineRule="auto"/>
              <w:rPr>
                <w:rFonts w:ascii="Georgia" w:eastAsia="Times New Roman" w:hAnsi="Georgia"/>
                <w:color w:val="222222"/>
                <w:sz w:val="20"/>
                <w:szCs w:val="20"/>
              </w:rPr>
            </w:pPr>
          </w:p>
          <w:p w14:paraId="2066FB31" w14:textId="77777777" w:rsidR="00C73040" w:rsidRPr="00F20156" w:rsidRDefault="00C73040"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Merit Grid Designing, Excel simulation to check average annual hike is within decided budget</w:t>
            </w:r>
          </w:p>
        </w:tc>
        <w:tc>
          <w:tcPr>
            <w:tcW w:w="2700" w:type="dxa"/>
            <w:vAlign w:val="center"/>
          </w:tcPr>
          <w:p w14:paraId="29BF56FA" w14:textId="77777777" w:rsidR="00C73040" w:rsidRDefault="00FF5C72"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Subject to availability of the industry expert</w:t>
            </w:r>
            <w:r w:rsidR="00E12FAC">
              <w:rPr>
                <w:rFonts w:ascii="Georgia" w:eastAsia="Times New Roman" w:hAnsi="Georgia"/>
                <w:color w:val="222222"/>
                <w:sz w:val="20"/>
                <w:szCs w:val="20"/>
              </w:rPr>
              <w:t xml:space="preserve">. </w:t>
            </w:r>
          </w:p>
          <w:p w14:paraId="2C7875EF" w14:textId="77777777" w:rsidR="00C73040" w:rsidRDefault="00E12FAC"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Other experts </w:t>
            </w:r>
            <w:r w:rsidR="00C73040">
              <w:rPr>
                <w:rFonts w:ascii="Georgia" w:eastAsia="Times New Roman" w:hAnsi="Georgia"/>
                <w:color w:val="222222"/>
                <w:sz w:val="20"/>
                <w:szCs w:val="20"/>
              </w:rPr>
              <w:t xml:space="preserve">that could be contacted in case Ms. Sweta is unavailable in the course duration: </w:t>
            </w:r>
          </w:p>
          <w:p w14:paraId="245125BF" w14:textId="77777777" w:rsidR="00E12FAC" w:rsidRDefault="00E12FAC"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 Ms. </w:t>
            </w:r>
            <w:proofErr w:type="spellStart"/>
            <w:r>
              <w:rPr>
                <w:rFonts w:ascii="Georgia" w:eastAsia="Times New Roman" w:hAnsi="Georgia"/>
                <w:color w:val="222222"/>
                <w:sz w:val="20"/>
                <w:szCs w:val="20"/>
              </w:rPr>
              <w:t>Gyananjan</w:t>
            </w:r>
            <w:proofErr w:type="spellEnd"/>
            <w:r>
              <w:rPr>
                <w:rFonts w:ascii="Georgia" w:eastAsia="Times New Roman" w:hAnsi="Georgia"/>
                <w:color w:val="222222"/>
                <w:sz w:val="20"/>
                <w:szCs w:val="20"/>
              </w:rPr>
              <w:t xml:space="preserve"> Kaur, Managing Consultant, C&amp;B, PwC</w:t>
            </w:r>
          </w:p>
          <w:p w14:paraId="5821D4A5" w14:textId="77777777" w:rsidR="00C73040" w:rsidRDefault="00C73040" w:rsidP="00333BDB">
            <w:pPr>
              <w:spacing w:after="0" w:line="240" w:lineRule="auto"/>
              <w:rPr>
                <w:rFonts w:ascii="Georgia" w:eastAsia="Times New Roman" w:hAnsi="Georgia"/>
                <w:color w:val="222222"/>
                <w:sz w:val="20"/>
                <w:szCs w:val="20"/>
              </w:rPr>
            </w:pPr>
          </w:p>
          <w:p w14:paraId="24E7A9FD" w14:textId="77777777" w:rsidR="00E12FAC" w:rsidRPr="00F20156" w:rsidRDefault="00E12FAC" w:rsidP="00333BD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Ms. </w:t>
            </w:r>
            <w:proofErr w:type="spellStart"/>
            <w:r>
              <w:rPr>
                <w:rFonts w:ascii="Georgia" w:eastAsia="Times New Roman" w:hAnsi="Georgia"/>
                <w:color w:val="222222"/>
                <w:sz w:val="20"/>
                <w:szCs w:val="20"/>
              </w:rPr>
              <w:t>Lipika</w:t>
            </w:r>
            <w:proofErr w:type="spellEnd"/>
            <w:r>
              <w:rPr>
                <w:rFonts w:ascii="Georgia" w:eastAsia="Times New Roman" w:hAnsi="Georgia"/>
                <w:color w:val="222222"/>
                <w:sz w:val="20"/>
                <w:szCs w:val="20"/>
              </w:rPr>
              <w:t xml:space="preserve"> Verma, TR Leader, Schneider Electric</w:t>
            </w:r>
          </w:p>
        </w:tc>
      </w:tr>
      <w:tr w:rsidR="00FF5C72" w:rsidRPr="00F20156" w14:paraId="228D545B" w14:textId="77777777" w:rsidTr="008E2F3A">
        <w:tc>
          <w:tcPr>
            <w:tcW w:w="1002" w:type="dxa"/>
            <w:vAlign w:val="center"/>
          </w:tcPr>
          <w:p w14:paraId="1DC7E457" w14:textId="77777777" w:rsidR="00FF5C72" w:rsidRPr="00F20156" w:rsidRDefault="00FF5C72" w:rsidP="00FF5C7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12</w:t>
            </w:r>
            <w:r w:rsidR="00C73040">
              <w:rPr>
                <w:rFonts w:ascii="Georgia" w:eastAsia="Times New Roman" w:hAnsi="Georgia"/>
                <w:color w:val="222222"/>
                <w:sz w:val="20"/>
                <w:szCs w:val="20"/>
              </w:rPr>
              <w:t>-14</w:t>
            </w:r>
          </w:p>
        </w:tc>
        <w:tc>
          <w:tcPr>
            <w:tcW w:w="1716" w:type="dxa"/>
            <w:vAlign w:val="center"/>
          </w:tcPr>
          <w:p w14:paraId="188F93C8" w14:textId="77777777" w:rsidR="00FF5C72" w:rsidRPr="00F20156" w:rsidRDefault="00C73040"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Compensation</w:t>
            </w:r>
            <w:r w:rsidR="00E84C7E">
              <w:rPr>
                <w:rFonts w:ascii="Georgia" w:eastAsia="Times New Roman" w:hAnsi="Georgia"/>
                <w:color w:val="222222"/>
                <w:sz w:val="20"/>
                <w:szCs w:val="20"/>
              </w:rPr>
              <w:t xml:space="preserve"> for special groups</w:t>
            </w:r>
          </w:p>
        </w:tc>
        <w:tc>
          <w:tcPr>
            <w:tcW w:w="3510" w:type="dxa"/>
            <w:vAlign w:val="center"/>
          </w:tcPr>
          <w:p w14:paraId="57251FA5" w14:textId="77777777" w:rsidR="00710DCC" w:rsidRDefault="00E84C7E"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Incentives for – Sales executives, government executives, blue collar </w:t>
            </w:r>
          </w:p>
          <w:p w14:paraId="463BDB6D" w14:textId="77777777" w:rsidR="00FF5C72" w:rsidRPr="00F20156" w:rsidRDefault="00E84C7E"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workers</w:t>
            </w:r>
            <w:r w:rsidR="00FF5C72" w:rsidRPr="00F20156">
              <w:rPr>
                <w:rFonts w:ascii="Georgia" w:eastAsia="Times New Roman" w:hAnsi="Georgia"/>
                <w:color w:val="222222"/>
                <w:sz w:val="20"/>
                <w:szCs w:val="20"/>
              </w:rPr>
              <w:t xml:space="preserve"> </w:t>
            </w:r>
          </w:p>
        </w:tc>
        <w:tc>
          <w:tcPr>
            <w:tcW w:w="2700" w:type="dxa"/>
            <w:vAlign w:val="center"/>
          </w:tcPr>
          <w:p w14:paraId="015DC050" w14:textId="77777777" w:rsidR="00FF5C72" w:rsidRDefault="00C73040"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Practice exercise sheets</w:t>
            </w:r>
          </w:p>
          <w:p w14:paraId="04A77D21" w14:textId="77777777" w:rsidR="00C73040" w:rsidRDefault="00C73040"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Case discussion from Milkovich</w:t>
            </w:r>
          </w:p>
          <w:p w14:paraId="28781A15" w14:textId="77777777" w:rsidR="00030E9F" w:rsidRPr="00944954" w:rsidRDefault="00030E9F" w:rsidP="00FF5C72">
            <w:pPr>
              <w:spacing w:after="0" w:line="240" w:lineRule="auto"/>
              <w:rPr>
                <w:rFonts w:ascii="Georgia" w:eastAsia="Times New Roman" w:hAnsi="Georgia"/>
                <w:color w:val="222222"/>
                <w:sz w:val="20"/>
                <w:szCs w:val="20"/>
              </w:rPr>
            </w:pPr>
            <w:r>
              <w:rPr>
                <w:rFonts w:ascii="Georgia" w:eastAsia="Times New Roman" w:hAnsi="Georgia"/>
                <w:i/>
                <w:color w:val="FF0000"/>
                <w:sz w:val="20"/>
                <w:szCs w:val="20"/>
              </w:rPr>
              <w:t>QUIZ- 2</w:t>
            </w:r>
            <w:r w:rsidRPr="00F20156">
              <w:rPr>
                <w:rFonts w:ascii="Georgia" w:eastAsia="Times New Roman" w:hAnsi="Georgia"/>
                <w:i/>
                <w:color w:val="FF0000"/>
                <w:sz w:val="20"/>
                <w:szCs w:val="20"/>
              </w:rPr>
              <w:t xml:space="preserve"> covering portion taught </w:t>
            </w:r>
            <w:r>
              <w:rPr>
                <w:rFonts w:ascii="Georgia" w:eastAsia="Times New Roman" w:hAnsi="Georgia"/>
                <w:i/>
                <w:color w:val="FF0000"/>
                <w:sz w:val="20"/>
                <w:szCs w:val="20"/>
              </w:rPr>
              <w:t>between sessions 7-14</w:t>
            </w:r>
          </w:p>
        </w:tc>
      </w:tr>
      <w:tr w:rsidR="00FF5C72" w:rsidRPr="00F20156" w14:paraId="2E1498F7" w14:textId="77777777" w:rsidTr="008E2F3A">
        <w:tc>
          <w:tcPr>
            <w:tcW w:w="1002" w:type="dxa"/>
            <w:vAlign w:val="center"/>
          </w:tcPr>
          <w:p w14:paraId="22E9EE81" w14:textId="77777777" w:rsidR="00FF5C72" w:rsidRPr="00F20156" w:rsidRDefault="001C5CC7"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15-16</w:t>
            </w:r>
          </w:p>
        </w:tc>
        <w:tc>
          <w:tcPr>
            <w:tcW w:w="1716" w:type="dxa"/>
            <w:vAlign w:val="center"/>
          </w:tcPr>
          <w:p w14:paraId="036F98FB" w14:textId="77777777" w:rsidR="00FF5C72" w:rsidRPr="00F20156"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C-Suite Compensation practices</w:t>
            </w:r>
          </w:p>
        </w:tc>
        <w:tc>
          <w:tcPr>
            <w:tcW w:w="3510" w:type="dxa"/>
            <w:vAlign w:val="center"/>
          </w:tcPr>
          <w:p w14:paraId="6B4C834D" w14:textId="77777777" w:rsidR="00710DCC"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CEO Compensation trends</w:t>
            </w:r>
          </w:p>
          <w:p w14:paraId="7156064F" w14:textId="77777777" w:rsidR="00FF5C72" w:rsidRDefault="00FF5C72" w:rsidP="00FF5C7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Choosing CXO performance parameters wisely</w:t>
            </w:r>
          </w:p>
          <w:p w14:paraId="0C3D0B80" w14:textId="77777777" w:rsidR="00710DCC" w:rsidRPr="00F20156"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Different LTI routes that exist – other than ESOP</w:t>
            </w:r>
          </w:p>
        </w:tc>
        <w:tc>
          <w:tcPr>
            <w:tcW w:w="2700" w:type="dxa"/>
            <w:vAlign w:val="center"/>
          </w:tcPr>
          <w:p w14:paraId="1CEED849" w14:textId="77777777" w:rsidR="00FF5C72" w:rsidRPr="00F20156" w:rsidRDefault="00FF5C72" w:rsidP="00FF5C72">
            <w:pPr>
              <w:spacing w:after="0" w:line="240" w:lineRule="auto"/>
              <w:rPr>
                <w:rFonts w:ascii="Georgia" w:eastAsia="Times New Roman" w:hAnsi="Georgia"/>
                <w:color w:val="222222"/>
                <w:sz w:val="20"/>
                <w:szCs w:val="20"/>
              </w:rPr>
            </w:pPr>
          </w:p>
          <w:p w14:paraId="11EC377F" w14:textId="77777777" w:rsidR="00FF5C72" w:rsidRDefault="00FF5C72" w:rsidP="00FF5C72">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Video Case</w:t>
            </w:r>
            <w:r w:rsidRPr="00F20156">
              <w:rPr>
                <w:rFonts w:ascii="Georgia" w:eastAsia="Times New Roman" w:hAnsi="Georgia"/>
                <w:color w:val="222222"/>
                <w:sz w:val="20"/>
                <w:szCs w:val="20"/>
              </w:rPr>
              <w:t>: Executive Compensation at Metropolitan</w:t>
            </w:r>
          </w:p>
          <w:p w14:paraId="2E19C7D9" w14:textId="77777777" w:rsidR="00FF5C72" w:rsidRPr="00F20156" w:rsidRDefault="00FF5C72" w:rsidP="00FF5C72">
            <w:pPr>
              <w:spacing w:after="0" w:line="240" w:lineRule="auto"/>
              <w:rPr>
                <w:rFonts w:ascii="Georgia" w:eastAsia="Times New Roman" w:hAnsi="Georgia"/>
                <w:color w:val="222222"/>
                <w:sz w:val="20"/>
                <w:szCs w:val="20"/>
              </w:rPr>
            </w:pPr>
          </w:p>
        </w:tc>
      </w:tr>
      <w:tr w:rsidR="00FF5C72" w:rsidRPr="00F20156" w14:paraId="20EB111B" w14:textId="77777777" w:rsidTr="008E2F3A">
        <w:tc>
          <w:tcPr>
            <w:tcW w:w="1002" w:type="dxa"/>
            <w:vAlign w:val="center"/>
          </w:tcPr>
          <w:p w14:paraId="673CF9FE" w14:textId="77777777" w:rsidR="00FF5C72" w:rsidRPr="00F20156" w:rsidRDefault="001C5CC7"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17</w:t>
            </w:r>
            <w:r w:rsidR="00710DCC">
              <w:rPr>
                <w:rFonts w:ascii="Georgia" w:eastAsia="Times New Roman" w:hAnsi="Georgia"/>
                <w:color w:val="222222"/>
                <w:sz w:val="20"/>
                <w:szCs w:val="20"/>
              </w:rPr>
              <w:t>-19</w:t>
            </w:r>
          </w:p>
        </w:tc>
        <w:tc>
          <w:tcPr>
            <w:tcW w:w="1716" w:type="dxa"/>
            <w:vAlign w:val="center"/>
          </w:tcPr>
          <w:p w14:paraId="294F834E" w14:textId="77777777" w:rsidR="00FF5C72" w:rsidRPr="00710DCC" w:rsidRDefault="00710DCC" w:rsidP="00FF5C72">
            <w:pPr>
              <w:spacing w:after="0" w:line="240" w:lineRule="auto"/>
              <w:rPr>
                <w:rFonts w:ascii="Georgia" w:eastAsia="Times New Roman" w:hAnsi="Georgia"/>
                <w:color w:val="222222"/>
                <w:sz w:val="20"/>
                <w:szCs w:val="20"/>
              </w:rPr>
            </w:pPr>
            <w:r w:rsidRPr="00710DCC">
              <w:rPr>
                <w:rFonts w:ascii="Georgia" w:eastAsia="Times New Roman" w:hAnsi="Georgia"/>
                <w:color w:val="222222"/>
                <w:sz w:val="20"/>
                <w:szCs w:val="20"/>
              </w:rPr>
              <w:t>LTI design</w:t>
            </w:r>
          </w:p>
        </w:tc>
        <w:tc>
          <w:tcPr>
            <w:tcW w:w="3510" w:type="dxa"/>
            <w:vAlign w:val="center"/>
          </w:tcPr>
          <w:p w14:paraId="6A6D0EBE" w14:textId="77777777" w:rsidR="00FF5C72" w:rsidRPr="00F20156" w:rsidRDefault="00FF5C72" w:rsidP="00FF5C7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Designing parameter matrix for LTI simulation</w:t>
            </w:r>
            <w:r w:rsidR="00710DCC">
              <w:rPr>
                <w:rFonts w:ascii="Georgia" w:eastAsia="Times New Roman" w:hAnsi="Georgia"/>
                <w:color w:val="222222"/>
                <w:sz w:val="20"/>
                <w:szCs w:val="20"/>
              </w:rPr>
              <w:t xml:space="preserve"> and ESOP valuation</w:t>
            </w:r>
          </w:p>
        </w:tc>
        <w:tc>
          <w:tcPr>
            <w:tcW w:w="2700" w:type="dxa"/>
            <w:vAlign w:val="center"/>
          </w:tcPr>
          <w:p w14:paraId="74DB6CD5" w14:textId="77777777" w:rsidR="00FF5C72" w:rsidRPr="00F20156" w:rsidRDefault="00FF5C72" w:rsidP="00FF5C72">
            <w:pPr>
              <w:spacing w:after="0" w:line="240" w:lineRule="auto"/>
              <w:rPr>
                <w:rFonts w:ascii="Georgia" w:eastAsia="Times New Roman" w:hAnsi="Georgia"/>
                <w:i/>
                <w:color w:val="222222"/>
                <w:sz w:val="20"/>
                <w:szCs w:val="20"/>
              </w:rPr>
            </w:pPr>
            <w:r w:rsidRPr="00F20156">
              <w:rPr>
                <w:rFonts w:ascii="Georgia" w:eastAsia="Times New Roman" w:hAnsi="Georgia"/>
                <w:color w:val="222222"/>
                <w:sz w:val="20"/>
                <w:szCs w:val="20"/>
              </w:rPr>
              <w:t>Excel templates to be given by the facilitator</w:t>
            </w:r>
          </w:p>
        </w:tc>
      </w:tr>
      <w:tr w:rsidR="00FF5C72" w:rsidRPr="00F20156" w14:paraId="20BC378B" w14:textId="77777777" w:rsidTr="008E2F3A">
        <w:tc>
          <w:tcPr>
            <w:tcW w:w="1002" w:type="dxa"/>
            <w:vAlign w:val="center"/>
          </w:tcPr>
          <w:p w14:paraId="74FBF7AC" w14:textId="77777777" w:rsidR="00FF5C72" w:rsidRPr="00F20156" w:rsidRDefault="00FF5C72" w:rsidP="00FF5C7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w:t>
            </w:r>
          </w:p>
        </w:tc>
        <w:tc>
          <w:tcPr>
            <w:tcW w:w="1716" w:type="dxa"/>
            <w:vAlign w:val="center"/>
          </w:tcPr>
          <w:p w14:paraId="01596A8A" w14:textId="77777777" w:rsidR="00FF5C72" w:rsidRPr="00F20156"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International Compensation</w:t>
            </w:r>
          </w:p>
        </w:tc>
        <w:tc>
          <w:tcPr>
            <w:tcW w:w="3510" w:type="dxa"/>
            <w:vAlign w:val="center"/>
          </w:tcPr>
          <w:p w14:paraId="5E58D6B8" w14:textId="77777777" w:rsidR="00FF5C72"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Culture matters in compensation</w:t>
            </w:r>
          </w:p>
          <w:p w14:paraId="11323F98" w14:textId="77777777" w:rsidR="00710DCC"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Comparative mindset</w:t>
            </w:r>
          </w:p>
          <w:p w14:paraId="4FBE54A1" w14:textId="77777777" w:rsidR="00710DCC"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Strategic market mindset</w:t>
            </w:r>
          </w:p>
          <w:p w14:paraId="53C176FC" w14:textId="77777777" w:rsidR="00710DCC" w:rsidRPr="00F20156" w:rsidRDefault="00710DCC" w:rsidP="00FF5C72">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Expatriate pay</w:t>
            </w:r>
          </w:p>
        </w:tc>
        <w:tc>
          <w:tcPr>
            <w:tcW w:w="2700" w:type="dxa"/>
            <w:vAlign w:val="center"/>
          </w:tcPr>
          <w:p w14:paraId="3FFE7ADD" w14:textId="77777777" w:rsidR="00FF5C72" w:rsidRPr="00F20156" w:rsidRDefault="00FF5C72" w:rsidP="00FF5C72">
            <w:pPr>
              <w:spacing w:after="0" w:line="240" w:lineRule="auto"/>
              <w:rPr>
                <w:rFonts w:ascii="Georgia" w:eastAsia="Times New Roman" w:hAnsi="Georgia"/>
                <w:i/>
                <w:color w:val="222222"/>
                <w:sz w:val="20"/>
                <w:szCs w:val="20"/>
              </w:rPr>
            </w:pPr>
            <w:r>
              <w:rPr>
                <w:rFonts w:ascii="Georgia" w:eastAsia="Times New Roman" w:hAnsi="Georgia"/>
                <w:i/>
                <w:color w:val="FF0000"/>
                <w:sz w:val="20"/>
                <w:szCs w:val="20"/>
              </w:rPr>
              <w:t>QUIZ- 3</w:t>
            </w:r>
            <w:r w:rsidRPr="00F20156">
              <w:rPr>
                <w:rFonts w:ascii="Georgia" w:eastAsia="Times New Roman" w:hAnsi="Georgia"/>
                <w:i/>
                <w:color w:val="FF0000"/>
                <w:sz w:val="20"/>
                <w:szCs w:val="20"/>
              </w:rPr>
              <w:t xml:space="preserve"> covering p</w:t>
            </w:r>
            <w:r>
              <w:rPr>
                <w:rFonts w:ascii="Georgia" w:eastAsia="Times New Roman" w:hAnsi="Georgia"/>
                <w:i/>
                <w:color w:val="FF0000"/>
                <w:sz w:val="20"/>
                <w:szCs w:val="20"/>
              </w:rPr>
              <w:t>ortion taught between sessions 15-20</w:t>
            </w:r>
          </w:p>
        </w:tc>
      </w:tr>
    </w:tbl>
    <w:p w14:paraId="6FAB9F5E"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260DCB1E" w14:textId="77777777" w:rsidR="00201394" w:rsidRPr="00F20156" w:rsidRDefault="00201394" w:rsidP="00001223">
      <w:pPr>
        <w:spacing w:after="0" w:line="240" w:lineRule="auto"/>
        <w:ind w:left="720"/>
        <w:rPr>
          <w:rFonts w:ascii="Georgia" w:eastAsia="Times New Roman" w:hAnsi="Georgia" w:cs="Arial"/>
          <w:color w:val="222222"/>
          <w:sz w:val="20"/>
          <w:szCs w:val="20"/>
        </w:rPr>
      </w:pPr>
    </w:p>
    <w:p w14:paraId="7A35FC03" w14:textId="77777777"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F20156" w14:paraId="23B37479"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0411EF30"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3F11ADB9"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24426F45"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14:paraId="5B880917"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36880798"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1B98308E"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14:paraId="388B855D" w14:textId="77777777" w:rsidR="00F20156" w:rsidRPr="00F20156" w:rsidRDefault="00F20156" w:rsidP="00CA09B3">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F20156" w:rsidRPr="00F20156" w14:paraId="32238EFB"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0CD19C10"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605CCA15"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30%</w:t>
            </w:r>
          </w:p>
        </w:tc>
        <w:tc>
          <w:tcPr>
            <w:tcW w:w="5555" w:type="dxa"/>
            <w:tcBorders>
              <w:top w:val="outset" w:sz="6" w:space="0" w:color="auto"/>
              <w:left w:val="outset" w:sz="6" w:space="0" w:color="auto"/>
              <w:bottom w:val="outset" w:sz="6" w:space="0" w:color="auto"/>
              <w:right w:val="outset" w:sz="6" w:space="0" w:color="auto"/>
            </w:tcBorders>
          </w:tcPr>
          <w:p w14:paraId="62C17147" w14:textId="77777777" w:rsidR="00F20156" w:rsidRPr="00F20156" w:rsidRDefault="00F20156" w:rsidP="00E60CF9">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Three MCQ online quizzes of 10 marks each. The tentative timings and coverage of the quizzes is mentioned in </w:t>
            </w:r>
            <w:r w:rsidR="000001AD">
              <w:rPr>
                <w:rFonts w:ascii="Georgia" w:eastAsia="Times New Roman" w:hAnsi="Georgia"/>
                <w:sz w:val="20"/>
                <w:szCs w:val="20"/>
              </w:rPr>
              <w:t>C</w:t>
            </w:r>
            <w:r w:rsidR="00E60CF9">
              <w:rPr>
                <w:rFonts w:ascii="Georgia" w:eastAsia="Times New Roman" w:hAnsi="Georgia"/>
                <w:sz w:val="20"/>
                <w:szCs w:val="20"/>
              </w:rPr>
              <w:t xml:space="preserve">olumn 3 </w:t>
            </w:r>
            <w:r w:rsidRPr="00F20156">
              <w:rPr>
                <w:rFonts w:ascii="Georgia" w:eastAsia="Times New Roman" w:hAnsi="Georgia"/>
                <w:sz w:val="20"/>
                <w:szCs w:val="20"/>
              </w:rPr>
              <w:t>along with the session plan. Quizzes would evaluate both conceptual clarity and ability of a student to apply those concepts in a situation.</w:t>
            </w:r>
          </w:p>
        </w:tc>
      </w:tr>
      <w:tr w:rsidR="00F20156" w:rsidRPr="00F20156" w14:paraId="31D0765C"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930F306" w14:textId="77777777" w:rsidR="00F20156" w:rsidRPr="00F20156" w:rsidRDefault="00E60CF9" w:rsidP="00CA09B3">
            <w:pPr>
              <w:spacing w:after="0" w:line="240" w:lineRule="auto"/>
              <w:jc w:val="both"/>
              <w:rPr>
                <w:rFonts w:ascii="Georgia" w:eastAsia="Times New Roman" w:hAnsi="Georgia"/>
                <w:sz w:val="20"/>
                <w:szCs w:val="20"/>
              </w:rPr>
            </w:pPr>
            <w:r>
              <w:rPr>
                <w:rFonts w:ascii="Georgia" w:eastAsia="Times New Roman" w:hAnsi="Georgia"/>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hideMark/>
          </w:tcPr>
          <w:p w14:paraId="05E7FDBB"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14:paraId="2FFDAC87" w14:textId="77777777" w:rsidR="00F20156" w:rsidRPr="00F20156" w:rsidRDefault="00720C82" w:rsidP="00720C82">
            <w:p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One</w:t>
            </w:r>
            <w:r w:rsidR="00F20156" w:rsidRPr="00F20156">
              <w:rPr>
                <w:rFonts w:ascii="Georgia" w:eastAsia="Times New Roman" w:hAnsi="Georgia"/>
                <w:sz w:val="20"/>
                <w:szCs w:val="20"/>
              </w:rPr>
              <w:t xml:space="preserve"> G</w:t>
            </w:r>
            <w:r>
              <w:rPr>
                <w:rFonts w:ascii="Georgia" w:eastAsia="Times New Roman" w:hAnsi="Georgia"/>
                <w:sz w:val="20"/>
                <w:szCs w:val="20"/>
              </w:rPr>
              <w:t xml:space="preserve">roup Assignment that </w:t>
            </w:r>
            <w:r w:rsidR="00F20156" w:rsidRPr="00F20156">
              <w:rPr>
                <w:rFonts w:ascii="Georgia" w:eastAsia="Times New Roman" w:hAnsi="Georgia"/>
                <w:sz w:val="20"/>
                <w:szCs w:val="20"/>
              </w:rPr>
              <w:t xml:space="preserve">will be graded for </w:t>
            </w:r>
            <w:r>
              <w:rPr>
                <w:rFonts w:ascii="Georgia" w:eastAsia="Times New Roman" w:hAnsi="Georgia"/>
                <w:sz w:val="20"/>
                <w:szCs w:val="20"/>
              </w:rPr>
              <w:t>2</w:t>
            </w:r>
            <w:r w:rsidR="00742FC6">
              <w:rPr>
                <w:rFonts w:ascii="Georgia" w:eastAsia="Times New Roman" w:hAnsi="Georgia"/>
                <w:sz w:val="20"/>
                <w:szCs w:val="20"/>
              </w:rPr>
              <w:t xml:space="preserve">0 marks. The tentative timing for such assignments </w:t>
            </w:r>
            <w:r w:rsidR="000001AD">
              <w:rPr>
                <w:rFonts w:ascii="Georgia" w:eastAsia="Times New Roman" w:hAnsi="Georgia"/>
                <w:sz w:val="20"/>
                <w:szCs w:val="20"/>
              </w:rPr>
              <w:t>is mentioned in C</w:t>
            </w:r>
            <w:r w:rsidR="00E60CF9">
              <w:rPr>
                <w:rFonts w:ascii="Georgia" w:eastAsia="Times New Roman" w:hAnsi="Georgia"/>
                <w:sz w:val="20"/>
                <w:szCs w:val="20"/>
              </w:rPr>
              <w:t xml:space="preserve">olumn </w:t>
            </w:r>
            <w:r w:rsidR="00E60CF9">
              <w:rPr>
                <w:rFonts w:ascii="Georgia" w:eastAsia="Times New Roman" w:hAnsi="Georgia"/>
                <w:sz w:val="20"/>
                <w:szCs w:val="20"/>
              </w:rPr>
              <w:lastRenderedPageBreak/>
              <w:t>3</w:t>
            </w:r>
            <w:r w:rsidR="00F20156" w:rsidRPr="00F20156">
              <w:rPr>
                <w:rFonts w:ascii="Georgia" w:eastAsia="Times New Roman" w:hAnsi="Georgia"/>
                <w:sz w:val="20"/>
                <w:szCs w:val="20"/>
              </w:rPr>
              <w:t xml:space="preserve"> along with the session plan. </w:t>
            </w:r>
            <w:r w:rsidR="00E60CF9">
              <w:rPr>
                <w:rFonts w:ascii="Georgia" w:eastAsia="Times New Roman" w:hAnsi="Georgia"/>
                <w:sz w:val="20"/>
                <w:szCs w:val="20"/>
              </w:rPr>
              <w:t>Assignments would mostly evaluate conceptual clarity of students on certain topics covered in the class sessions.</w:t>
            </w:r>
          </w:p>
        </w:tc>
      </w:tr>
      <w:tr w:rsidR="00F20156" w:rsidRPr="00F20156" w14:paraId="48BBB4BB"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25596D8F"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lastRenderedPageBreak/>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72CCBB06"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14:paraId="332FB83C"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would be a mixture of concepts (40%) and application based questions (60%) in the proportion mentioned in brackets against each criteria.</w:t>
            </w:r>
          </w:p>
        </w:tc>
      </w:tr>
    </w:tbl>
    <w:p w14:paraId="64114917" w14:textId="77777777" w:rsidR="00F20156" w:rsidRP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062DEB6C"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14:paraId="2AAD4F93"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55D27CDD"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070D088C" w14:textId="77777777" w:rsidR="00540302" w:rsidRPr="00F20156" w:rsidRDefault="00540302" w:rsidP="00540302">
      <w:pPr>
        <w:ind w:left="180"/>
        <w:jc w:val="both"/>
        <w:rPr>
          <w:rFonts w:ascii="Georgia" w:eastAsia="Times New Roman" w:hAnsi="Georgia"/>
          <w:sz w:val="20"/>
          <w:szCs w:val="20"/>
        </w:rPr>
      </w:pPr>
    </w:p>
    <w:p w14:paraId="1A0DA9AB"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b/>
          <w:bCs/>
          <w:sz w:val="20"/>
          <w:szCs w:val="20"/>
        </w:rPr>
        <w:t>7. No Network Policy</w:t>
      </w:r>
      <w:r w:rsidRPr="00F20156">
        <w:rPr>
          <w:rFonts w:ascii="Georgia" w:eastAsia="Times New Roman" w:hAnsi="Georgia"/>
          <w:sz w:val="20"/>
          <w:szCs w:val="20"/>
        </w:rPr>
        <w:t xml:space="preserve"> </w:t>
      </w:r>
    </w:p>
    <w:p w14:paraId="1932D18D"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4D9DCC30" w14:textId="77777777" w:rsidR="00540302" w:rsidRPr="00F20156" w:rsidRDefault="00540302" w:rsidP="00540302">
      <w:pPr>
        <w:ind w:left="180"/>
        <w:jc w:val="both"/>
        <w:rPr>
          <w:rFonts w:ascii="Georgia" w:eastAsia="Times New Roman" w:hAnsi="Georgia"/>
          <w:sz w:val="20"/>
          <w:szCs w:val="20"/>
        </w:rPr>
      </w:pPr>
    </w:p>
    <w:p w14:paraId="39AF2F98" w14:textId="77777777" w:rsidR="00540302" w:rsidRPr="00F20156" w:rsidRDefault="00540302" w:rsidP="00540302">
      <w:pPr>
        <w:spacing w:after="0" w:line="240" w:lineRule="auto"/>
        <w:ind w:left="180"/>
        <w:jc w:val="both"/>
        <w:rPr>
          <w:rFonts w:ascii="Georgia" w:eastAsia="Times New Roman" w:hAnsi="Georgia"/>
          <w:b/>
          <w:sz w:val="20"/>
          <w:szCs w:val="20"/>
        </w:rPr>
      </w:pPr>
      <w:r w:rsidRPr="00F20156">
        <w:rPr>
          <w:rFonts w:ascii="Georgia" w:eastAsia="Times New Roman" w:hAnsi="Georgia"/>
          <w:b/>
          <w:sz w:val="20"/>
          <w:szCs w:val="20"/>
        </w:rPr>
        <w:t xml:space="preserve">Brief Profile of Prof. </w:t>
      </w:r>
      <w:proofErr w:type="spellStart"/>
      <w:r w:rsidRPr="00F20156">
        <w:rPr>
          <w:rFonts w:ascii="Georgia" w:eastAsia="Times New Roman" w:hAnsi="Georgia"/>
          <w:b/>
          <w:sz w:val="20"/>
          <w:szCs w:val="20"/>
        </w:rPr>
        <w:t>Subhra</w:t>
      </w:r>
      <w:proofErr w:type="spellEnd"/>
      <w:r w:rsidRPr="00F20156">
        <w:rPr>
          <w:rFonts w:ascii="Georgia" w:eastAsia="Times New Roman" w:hAnsi="Georgia"/>
          <w:b/>
          <w:sz w:val="20"/>
          <w:szCs w:val="20"/>
        </w:rPr>
        <w:t xml:space="preserve"> </w:t>
      </w:r>
      <w:proofErr w:type="spellStart"/>
      <w:r w:rsidRPr="00F20156">
        <w:rPr>
          <w:rFonts w:ascii="Georgia" w:eastAsia="Times New Roman" w:hAnsi="Georgia"/>
          <w:b/>
          <w:sz w:val="20"/>
          <w:szCs w:val="20"/>
        </w:rPr>
        <w:t>Pattnaik</w:t>
      </w:r>
      <w:proofErr w:type="spellEnd"/>
    </w:p>
    <w:p w14:paraId="10C1B21D"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Prof. </w:t>
      </w:r>
      <w:proofErr w:type="spellStart"/>
      <w:r w:rsidRPr="00F20156">
        <w:rPr>
          <w:rFonts w:ascii="Georgia" w:eastAsia="Times New Roman" w:hAnsi="Georgia"/>
          <w:sz w:val="20"/>
          <w:szCs w:val="20"/>
        </w:rPr>
        <w:t>Subhra</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Pattnaik</w:t>
      </w:r>
      <w:proofErr w:type="spellEnd"/>
      <w:r w:rsidRPr="00F20156">
        <w:rPr>
          <w:rFonts w:ascii="Georgia" w:eastAsia="Times New Roman" w:hAnsi="Georgia"/>
          <w:sz w:val="20"/>
          <w:szCs w:val="20"/>
        </w:rPr>
        <w:t xml:space="preserve"> works as a faculty of HRM in Xavier School of Human Resource Management, Xavier University Bhubaneswar, India. She has around 12 years of work experience, spanning across consulting and academia. She specializes in the areas of performance management, compensation management, and talent assessment. Her research interests lie in areas such as sustainability, diversity and inclusion, organization justice, and employee performance and she has published papers on them in tiered journals. A passionate trainer, </w:t>
      </w:r>
      <w:proofErr w:type="spellStart"/>
      <w:r w:rsidRPr="00F20156">
        <w:rPr>
          <w:rFonts w:ascii="Georgia" w:eastAsia="Times New Roman" w:hAnsi="Georgia"/>
          <w:sz w:val="20"/>
          <w:szCs w:val="20"/>
        </w:rPr>
        <w:t>Subhra</w:t>
      </w:r>
      <w:proofErr w:type="spellEnd"/>
      <w:r w:rsidRPr="00F20156">
        <w:rPr>
          <w:rFonts w:ascii="Georgia" w:eastAsia="Times New Roman" w:hAnsi="Georgia"/>
          <w:sz w:val="20"/>
          <w:szCs w:val="20"/>
        </w:rPr>
        <w:t xml:space="preserve"> has conducted several corporate training sessions and leadership workshops for organizations across diverse industries.</w:t>
      </w:r>
    </w:p>
    <w:p w14:paraId="71DAB87B" w14:textId="77777777" w:rsidR="00540302" w:rsidRPr="00F20156" w:rsidRDefault="00540302" w:rsidP="00540302">
      <w:pPr>
        <w:jc w:val="both"/>
        <w:rPr>
          <w:rFonts w:ascii="Georgia" w:eastAsia="Times New Roman" w:hAnsi="Georgia"/>
          <w:sz w:val="20"/>
          <w:szCs w:val="20"/>
          <w:lang w:val="en-GB"/>
        </w:rPr>
      </w:pPr>
    </w:p>
    <w:p w14:paraId="7F646822" w14:textId="77777777" w:rsidR="00D24150" w:rsidRDefault="00D24150">
      <w:pPr>
        <w:spacing w:after="0" w:line="240" w:lineRule="auto"/>
        <w:rPr>
          <w:rFonts w:ascii="Georgia" w:eastAsia="Times New Roman" w:hAnsi="Georgia"/>
          <w:b/>
          <w:bCs/>
          <w:sz w:val="20"/>
          <w:szCs w:val="20"/>
          <w:u w:val="single"/>
        </w:rPr>
      </w:pPr>
      <w:r>
        <w:rPr>
          <w:rFonts w:ascii="Georgia" w:eastAsia="Times New Roman" w:hAnsi="Georgia"/>
          <w:b/>
          <w:bCs/>
          <w:sz w:val="20"/>
          <w:szCs w:val="20"/>
          <w:u w:val="single"/>
        </w:rPr>
        <w:br w:type="page"/>
      </w:r>
    </w:p>
    <w:p w14:paraId="6EE43E7E" w14:textId="61B532A2" w:rsidR="00540302" w:rsidRPr="00F20156" w:rsidRDefault="00540302" w:rsidP="00540302">
      <w:pPr>
        <w:spacing w:after="0" w:line="240" w:lineRule="auto"/>
        <w:jc w:val="center"/>
        <w:rPr>
          <w:rFonts w:ascii="Georgia" w:hAnsi="Georgia"/>
          <w:b/>
          <w:sz w:val="20"/>
          <w:szCs w:val="20"/>
        </w:rPr>
      </w:pPr>
      <w:r w:rsidRPr="00070200">
        <w:rPr>
          <w:rFonts w:ascii="Georgia" w:eastAsia="Times New Roman" w:hAnsi="Georgia"/>
          <w:b/>
          <w:bCs/>
          <w:sz w:val="20"/>
          <w:szCs w:val="20"/>
          <w:u w:val="single"/>
        </w:rPr>
        <w:lastRenderedPageBreak/>
        <w:t xml:space="preserve">Executive </w:t>
      </w:r>
      <w:proofErr w:type="spellStart"/>
      <w:r w:rsidRPr="00070200">
        <w:rPr>
          <w:rFonts w:ascii="Georgia" w:eastAsia="Times New Roman" w:hAnsi="Georgia"/>
          <w:b/>
          <w:bCs/>
          <w:sz w:val="20"/>
          <w:szCs w:val="20"/>
          <w:u w:val="single"/>
        </w:rPr>
        <w:t>Comepnsation</w:t>
      </w:r>
      <w:proofErr w:type="spellEnd"/>
      <w:r w:rsidRPr="00070200">
        <w:rPr>
          <w:rFonts w:ascii="Georgia" w:eastAsia="Times New Roman" w:hAnsi="Georgia"/>
          <w:b/>
          <w:bCs/>
          <w:sz w:val="20"/>
          <w:szCs w:val="20"/>
          <w:u w:val="single"/>
        </w:rPr>
        <w:t xml:space="preserve"> and Reward Management</w:t>
      </w:r>
      <w:r w:rsidRPr="00F20156">
        <w:rPr>
          <w:rFonts w:ascii="Georgia" w:eastAsia="Times New Roman" w:hAnsi="Georgia"/>
          <w:sz w:val="20"/>
          <w:szCs w:val="20"/>
        </w:rPr>
        <w:br/>
      </w:r>
    </w:p>
    <w:p w14:paraId="453E52B2" w14:textId="77777777" w:rsidR="00540302" w:rsidRPr="00F20156" w:rsidRDefault="00540302" w:rsidP="00540302">
      <w:pPr>
        <w:spacing w:after="0" w:line="240" w:lineRule="auto"/>
        <w:jc w:val="center"/>
        <w:rPr>
          <w:rFonts w:ascii="Georgia" w:hAnsi="Georgia"/>
          <w:b/>
          <w:sz w:val="20"/>
          <w:szCs w:val="20"/>
        </w:rPr>
      </w:pPr>
      <w:r w:rsidRPr="00F20156">
        <w:rPr>
          <w:rFonts w:ascii="Georgia" w:hAnsi="Georgia"/>
          <w:b/>
          <w:sz w:val="20"/>
          <w:szCs w:val="20"/>
        </w:rPr>
        <w:t>(Syllabus)</w:t>
      </w:r>
    </w:p>
    <w:p w14:paraId="02F7584D" w14:textId="77777777" w:rsidR="00540302" w:rsidRPr="00F20156" w:rsidRDefault="00540302" w:rsidP="00540302">
      <w:pPr>
        <w:autoSpaceDE w:val="0"/>
        <w:autoSpaceDN w:val="0"/>
        <w:adjustRightInd w:val="0"/>
        <w:spacing w:after="0" w:line="240" w:lineRule="auto"/>
        <w:jc w:val="both"/>
        <w:rPr>
          <w:rFonts w:ascii="Georgia" w:hAnsi="Georgia"/>
          <w:b/>
          <w:bCs/>
          <w:sz w:val="20"/>
          <w:szCs w:val="20"/>
        </w:rPr>
      </w:pPr>
    </w:p>
    <w:p w14:paraId="66032915" w14:textId="77777777" w:rsidR="00540302" w:rsidRPr="00F20156" w:rsidRDefault="00540302" w:rsidP="00540302">
      <w:pPr>
        <w:autoSpaceDE w:val="0"/>
        <w:autoSpaceDN w:val="0"/>
        <w:adjustRightInd w:val="0"/>
        <w:spacing w:after="0" w:line="240" w:lineRule="auto"/>
        <w:jc w:val="both"/>
        <w:rPr>
          <w:rFonts w:ascii="Georgia" w:hAnsi="Georgia"/>
          <w:b/>
          <w:bCs/>
          <w:sz w:val="20"/>
          <w:szCs w:val="20"/>
        </w:rPr>
      </w:pPr>
      <w:r w:rsidRPr="00F20156">
        <w:rPr>
          <w:rFonts w:ascii="Georgia" w:hAnsi="Georgia"/>
          <w:b/>
          <w:bCs/>
          <w:sz w:val="20"/>
          <w:szCs w:val="20"/>
        </w:rPr>
        <w:t>Course Objectives:</w:t>
      </w:r>
    </w:p>
    <w:p w14:paraId="224C03CB" w14:textId="77777777" w:rsidR="00540302" w:rsidRPr="00F20156" w:rsidRDefault="00540302" w:rsidP="00540302">
      <w:pPr>
        <w:autoSpaceDE w:val="0"/>
        <w:autoSpaceDN w:val="0"/>
        <w:adjustRightInd w:val="0"/>
        <w:spacing w:after="0" w:line="240" w:lineRule="auto"/>
        <w:jc w:val="both"/>
        <w:rPr>
          <w:rFonts w:ascii="Georgia" w:hAnsi="Georgia"/>
          <w:sz w:val="20"/>
          <w:szCs w:val="20"/>
        </w:rPr>
      </w:pPr>
    </w:p>
    <w:p w14:paraId="593A4236" w14:textId="77777777" w:rsidR="007F6852" w:rsidRPr="00F20156" w:rsidRDefault="007F6852" w:rsidP="007F6852">
      <w:pPr>
        <w:autoSpaceDE w:val="0"/>
        <w:autoSpaceDN w:val="0"/>
        <w:adjustRightInd w:val="0"/>
        <w:spacing w:after="0" w:line="240" w:lineRule="auto"/>
        <w:jc w:val="both"/>
        <w:rPr>
          <w:rFonts w:ascii="Georgia" w:hAnsi="Georgia"/>
          <w:bCs/>
          <w:sz w:val="20"/>
          <w:szCs w:val="20"/>
        </w:rPr>
      </w:pPr>
      <w:r w:rsidRPr="00F20156">
        <w:rPr>
          <w:rFonts w:ascii="Georgia" w:hAnsi="Georgia"/>
          <w:bCs/>
          <w:sz w:val="20"/>
          <w:szCs w:val="20"/>
        </w:rPr>
        <w:t xml:space="preserve">Compensation policies and Performance Management are said to be two powerful tools in hands of managers to drive employee </w:t>
      </w:r>
      <w:proofErr w:type="spellStart"/>
      <w:r w:rsidRPr="00F20156">
        <w:rPr>
          <w:rFonts w:ascii="Georgia" w:hAnsi="Georgia"/>
          <w:bCs/>
          <w:sz w:val="20"/>
          <w:szCs w:val="20"/>
        </w:rPr>
        <w:t>behvaiours</w:t>
      </w:r>
      <w:proofErr w:type="spellEnd"/>
      <w:r w:rsidRPr="00F20156">
        <w:rPr>
          <w:rFonts w:ascii="Georgia" w:hAnsi="Georgia"/>
          <w:bCs/>
          <w:sz w:val="20"/>
          <w:szCs w:val="20"/>
        </w:rPr>
        <w:t xml:space="preserve"> towards achieving strategic goals. The same tools, when not aligned with business requirements and employee expectations, can prove to be disastrous. Compensation – business alignment is even more crucial at the top management level, making designing executive compensation a herculean task for compensation experts. As goes the common say – “compensation management is more of an art than science and needs deep understanding of human nature”.</w:t>
      </w:r>
    </w:p>
    <w:p w14:paraId="2B0AE5B0" w14:textId="77777777" w:rsidR="00540302" w:rsidRPr="00F20156" w:rsidRDefault="007F6852" w:rsidP="007F6852">
      <w:pPr>
        <w:autoSpaceDE w:val="0"/>
        <w:autoSpaceDN w:val="0"/>
        <w:adjustRightInd w:val="0"/>
        <w:spacing w:after="0" w:line="240" w:lineRule="auto"/>
        <w:jc w:val="both"/>
        <w:rPr>
          <w:rFonts w:ascii="Georgia" w:hAnsi="Georgia"/>
          <w:bCs/>
          <w:sz w:val="20"/>
          <w:szCs w:val="20"/>
        </w:rPr>
      </w:pPr>
      <w:r w:rsidRPr="00F20156">
        <w:rPr>
          <w:rFonts w:ascii="Georgia" w:hAnsi="Georgia"/>
          <w:bCs/>
          <w:sz w:val="20"/>
          <w:szCs w:val="20"/>
        </w:rPr>
        <w:t>This course attempts to build upon the basic compensation concepts that students would have learnt in courses like Introduction to HRM and Compensation Strategies and Administration, to introduce advanced concepts and techniques needed for a HR professional to work on compensation related areas across diverse functions and industries. It relies heavily on case discussions, student experiential activities, and excel-based workshops to impart practical knowledge and skills to students that they could put to practice in case they choose to specialize as compensation consultants or work on compensation projects in their respective organizations, in the capacity of a HR manager. The course also helps them appreciate the implication of compensation components in their salary package and their own investment decisions on tax-treatment/ annual tax statement, in the capacity of an individual employee in an organization.</w:t>
      </w:r>
    </w:p>
    <w:p w14:paraId="5C1A6322" w14:textId="77777777" w:rsidR="002E6F2A" w:rsidRPr="00F20156" w:rsidRDefault="002E6F2A" w:rsidP="007F6852">
      <w:pPr>
        <w:autoSpaceDE w:val="0"/>
        <w:autoSpaceDN w:val="0"/>
        <w:adjustRightInd w:val="0"/>
        <w:spacing w:after="0" w:line="240" w:lineRule="auto"/>
        <w:jc w:val="both"/>
        <w:rPr>
          <w:rFonts w:ascii="Georgia" w:hAnsi="Georgia"/>
          <w:bCs/>
          <w:sz w:val="20"/>
          <w:szCs w:val="20"/>
        </w:rPr>
      </w:pPr>
    </w:p>
    <w:p w14:paraId="7B59F327" w14:textId="77777777" w:rsidR="00540302" w:rsidRPr="00F20156" w:rsidRDefault="00540302" w:rsidP="00540302">
      <w:pPr>
        <w:autoSpaceDE w:val="0"/>
        <w:autoSpaceDN w:val="0"/>
        <w:adjustRightInd w:val="0"/>
        <w:spacing w:after="0" w:line="240" w:lineRule="auto"/>
        <w:jc w:val="both"/>
        <w:rPr>
          <w:rFonts w:ascii="Georgia" w:hAnsi="Georgia"/>
          <w:b/>
          <w:bCs/>
          <w:sz w:val="20"/>
          <w:szCs w:val="20"/>
        </w:rPr>
      </w:pPr>
      <w:r w:rsidRPr="00F20156">
        <w:rPr>
          <w:rFonts w:ascii="Georgia" w:hAnsi="Georgia"/>
          <w:b/>
          <w:bCs/>
          <w:sz w:val="20"/>
          <w:szCs w:val="20"/>
        </w:rPr>
        <w:t>Course Contents:</w:t>
      </w:r>
    </w:p>
    <w:p w14:paraId="44D21D46" w14:textId="77777777" w:rsidR="00540302" w:rsidRPr="00F20156" w:rsidRDefault="00540302" w:rsidP="00540302">
      <w:pPr>
        <w:autoSpaceDE w:val="0"/>
        <w:autoSpaceDN w:val="0"/>
        <w:adjustRightInd w:val="0"/>
        <w:spacing w:after="0" w:line="240" w:lineRule="auto"/>
        <w:jc w:val="both"/>
        <w:rPr>
          <w:rFonts w:ascii="Georgia" w:hAnsi="Georgia"/>
          <w:sz w:val="20"/>
          <w:szCs w:val="20"/>
        </w:rPr>
      </w:pPr>
    </w:p>
    <w:p w14:paraId="4BB9D4E1" w14:textId="77777777" w:rsidR="00540302" w:rsidRPr="00F20156" w:rsidRDefault="002E6F2A" w:rsidP="00540302">
      <w:pPr>
        <w:autoSpaceDE w:val="0"/>
        <w:autoSpaceDN w:val="0"/>
        <w:adjustRightInd w:val="0"/>
        <w:spacing w:after="0" w:line="240" w:lineRule="auto"/>
        <w:jc w:val="both"/>
        <w:rPr>
          <w:rFonts w:ascii="Georgia" w:hAnsi="Georgia"/>
          <w:sz w:val="20"/>
          <w:szCs w:val="20"/>
        </w:rPr>
      </w:pPr>
      <w:r w:rsidRPr="00F20156">
        <w:rPr>
          <w:rFonts w:ascii="Georgia" w:hAnsi="Georgia"/>
          <w:sz w:val="20"/>
          <w:szCs w:val="20"/>
        </w:rPr>
        <w:t>Analysis of As-Is compensation data, Tax treatme</w:t>
      </w:r>
      <w:r w:rsidR="00D70827" w:rsidRPr="00F20156">
        <w:rPr>
          <w:rFonts w:ascii="Georgia" w:hAnsi="Georgia"/>
          <w:sz w:val="20"/>
          <w:szCs w:val="20"/>
        </w:rPr>
        <w:t>nt of compensation components, Alignment of Internal Pay Grades</w:t>
      </w:r>
      <w:r w:rsidR="00604522" w:rsidRPr="00F20156">
        <w:rPr>
          <w:rFonts w:ascii="Georgia" w:hAnsi="Georgia"/>
          <w:sz w:val="20"/>
          <w:szCs w:val="20"/>
        </w:rPr>
        <w:t xml:space="preserve"> Using Regression and Dummy Data</w:t>
      </w:r>
      <w:r w:rsidR="00D70827" w:rsidRPr="00F20156">
        <w:rPr>
          <w:rFonts w:ascii="Georgia" w:hAnsi="Georgia"/>
          <w:sz w:val="20"/>
          <w:szCs w:val="20"/>
        </w:rPr>
        <w:t>, Quartile method of Compensation Benchmarking, Variable Pay Simulations, Sales I</w:t>
      </w:r>
      <w:r w:rsidRPr="00F20156">
        <w:rPr>
          <w:rFonts w:ascii="Georgia" w:hAnsi="Georgia"/>
          <w:sz w:val="20"/>
          <w:szCs w:val="20"/>
        </w:rPr>
        <w:t xml:space="preserve">ncentives, </w:t>
      </w:r>
      <w:r w:rsidR="00D70827" w:rsidRPr="00F20156">
        <w:rPr>
          <w:rFonts w:ascii="Georgia" w:hAnsi="Georgia"/>
          <w:sz w:val="20"/>
          <w:szCs w:val="20"/>
        </w:rPr>
        <w:t>Long Term Incentive Routes, and Compensation Practices in Diverse Functions &amp; I</w:t>
      </w:r>
      <w:r w:rsidRPr="00F20156">
        <w:rPr>
          <w:rFonts w:ascii="Georgia" w:hAnsi="Georgia"/>
          <w:sz w:val="20"/>
          <w:szCs w:val="20"/>
        </w:rPr>
        <w:t>ndustries</w:t>
      </w:r>
    </w:p>
    <w:p w14:paraId="33289C66" w14:textId="77777777" w:rsidR="00540302" w:rsidRPr="00F20156" w:rsidRDefault="00540302" w:rsidP="00540302">
      <w:pPr>
        <w:autoSpaceDE w:val="0"/>
        <w:autoSpaceDN w:val="0"/>
        <w:adjustRightInd w:val="0"/>
        <w:spacing w:after="0" w:line="240" w:lineRule="auto"/>
        <w:jc w:val="both"/>
        <w:rPr>
          <w:rFonts w:ascii="Georgia" w:hAnsi="Georgia"/>
          <w:b/>
          <w:bCs/>
          <w:sz w:val="20"/>
          <w:szCs w:val="20"/>
        </w:rPr>
      </w:pPr>
    </w:p>
    <w:p w14:paraId="3804B4AB" w14:textId="77777777" w:rsidR="00540302" w:rsidRPr="00F20156" w:rsidRDefault="00540302" w:rsidP="00540302">
      <w:pPr>
        <w:spacing w:after="0" w:line="240" w:lineRule="auto"/>
        <w:jc w:val="both"/>
        <w:rPr>
          <w:rFonts w:ascii="Georgia" w:eastAsia="Times New Roman" w:hAnsi="Georgia"/>
          <w:b/>
          <w:bCs/>
          <w:sz w:val="20"/>
          <w:szCs w:val="20"/>
        </w:rPr>
      </w:pPr>
      <w:r w:rsidRPr="00F20156">
        <w:rPr>
          <w:rFonts w:ascii="Georgia" w:eastAsia="Times New Roman" w:hAnsi="Georgia"/>
          <w:b/>
          <w:bCs/>
          <w:sz w:val="20"/>
          <w:szCs w:val="20"/>
        </w:rPr>
        <w:t xml:space="preserve">Learning Outcomes: </w:t>
      </w:r>
    </w:p>
    <w:p w14:paraId="2793E621" w14:textId="77777777" w:rsidR="0044354A" w:rsidRPr="00F20156" w:rsidRDefault="0044354A" w:rsidP="0044354A">
      <w:pPr>
        <w:spacing w:before="100" w:beforeAutospacing="1" w:after="100" w:afterAutospacing="1" w:line="240" w:lineRule="auto"/>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After this course, students should be able to:</w:t>
      </w:r>
    </w:p>
    <w:p w14:paraId="6FF049F1" w14:textId="77777777" w:rsidR="0044354A" w:rsidRPr="00F20156" w:rsidRDefault="0044354A" w:rsidP="0044354A">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Link compensation philosophy to organizational strategic goals.</w:t>
      </w:r>
    </w:p>
    <w:p w14:paraId="7051871A" w14:textId="77777777" w:rsidR="0044354A" w:rsidRPr="00F20156" w:rsidRDefault="0044354A" w:rsidP="0044354A">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Analyze organizational compensation data to highlight issues and recommend changes.</w:t>
      </w:r>
    </w:p>
    <w:p w14:paraId="02B8E7A9" w14:textId="77777777" w:rsidR="0044354A" w:rsidRPr="00F20156" w:rsidRDefault="0044354A" w:rsidP="0044354A">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Build Microsoft excel models for various compensation related projects.</w:t>
      </w:r>
    </w:p>
    <w:p w14:paraId="0A9BF193" w14:textId="77777777" w:rsidR="0044354A" w:rsidRPr="00F20156" w:rsidRDefault="0044354A" w:rsidP="0044354A">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Understand changes in compensation practices across functions and industries.</w:t>
      </w:r>
    </w:p>
    <w:p w14:paraId="1B8F4A35" w14:textId="77777777" w:rsidR="00956CE9" w:rsidRPr="00F20156" w:rsidRDefault="0044354A" w:rsidP="0044354A">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F20156">
        <w:rPr>
          <w:rFonts w:ascii="Georgia" w:eastAsia="Times New Roman" w:hAnsi="Georgia" w:cs="Arial"/>
          <w:color w:val="222222"/>
          <w:sz w:val="20"/>
          <w:szCs w:val="20"/>
        </w:rPr>
        <w:t>Design LTIs for organizational C-suite employees.</w:t>
      </w:r>
    </w:p>
    <w:sectPr w:rsidR="00956CE9" w:rsidRPr="00F20156"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5B73A3"/>
    <w:multiLevelType w:val="hybridMultilevel"/>
    <w:tmpl w:val="2EBAE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4" w15:restartNumberingAfterBreak="0">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6" w15:restartNumberingAfterBreak="0">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7" w15:restartNumberingAfterBreak="0">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0" w15:restartNumberingAfterBreak="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5"/>
  </w:num>
  <w:num w:numId="2">
    <w:abstractNumId w:val="11"/>
  </w:num>
  <w:num w:numId="3">
    <w:abstractNumId w:val="14"/>
  </w:num>
  <w:num w:numId="4">
    <w:abstractNumId w:val="12"/>
  </w:num>
  <w:num w:numId="5">
    <w:abstractNumId w:val="13"/>
  </w:num>
  <w:num w:numId="6">
    <w:abstractNumId w:val="4"/>
  </w:num>
  <w:num w:numId="7">
    <w:abstractNumId w:val="8"/>
  </w:num>
  <w:num w:numId="8">
    <w:abstractNumId w:val="16"/>
  </w:num>
  <w:num w:numId="9">
    <w:abstractNumId w:val="5"/>
  </w:num>
  <w:num w:numId="10">
    <w:abstractNumId w:val="19"/>
  </w:num>
  <w:num w:numId="11">
    <w:abstractNumId w:val="6"/>
  </w:num>
  <w:num w:numId="12">
    <w:abstractNumId w:val="1"/>
  </w:num>
  <w:num w:numId="13">
    <w:abstractNumId w:val="20"/>
  </w:num>
  <w:num w:numId="14">
    <w:abstractNumId w:val="2"/>
  </w:num>
  <w:num w:numId="15">
    <w:abstractNumId w:val="3"/>
  </w:num>
  <w:num w:numId="16">
    <w:abstractNumId w:val="10"/>
  </w:num>
  <w:num w:numId="17">
    <w:abstractNumId w:val="0"/>
  </w:num>
  <w:num w:numId="18">
    <w:abstractNumId w:val="9"/>
  </w:num>
  <w:num w:numId="19">
    <w:abstractNumId w:val="7"/>
  </w:num>
  <w:num w:numId="20">
    <w:abstractNumId w:val="1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5873"/>
    <w:rsid w:val="000001AD"/>
    <w:rsid w:val="00001223"/>
    <w:rsid w:val="00003D87"/>
    <w:rsid w:val="00005AB2"/>
    <w:rsid w:val="00027DBC"/>
    <w:rsid w:val="000300F5"/>
    <w:rsid w:val="00030E9F"/>
    <w:rsid w:val="00037717"/>
    <w:rsid w:val="00037BEB"/>
    <w:rsid w:val="00040C53"/>
    <w:rsid w:val="0004232F"/>
    <w:rsid w:val="00054924"/>
    <w:rsid w:val="00062512"/>
    <w:rsid w:val="0006523B"/>
    <w:rsid w:val="00066D8F"/>
    <w:rsid w:val="00067CFB"/>
    <w:rsid w:val="00070200"/>
    <w:rsid w:val="0009566B"/>
    <w:rsid w:val="000C05D6"/>
    <w:rsid w:val="000C4B23"/>
    <w:rsid w:val="000D335A"/>
    <w:rsid w:val="000E6B88"/>
    <w:rsid w:val="00104C62"/>
    <w:rsid w:val="00111A26"/>
    <w:rsid w:val="00120D89"/>
    <w:rsid w:val="00120FAF"/>
    <w:rsid w:val="001261D9"/>
    <w:rsid w:val="0013384B"/>
    <w:rsid w:val="001628C1"/>
    <w:rsid w:val="00162D7C"/>
    <w:rsid w:val="00171BD7"/>
    <w:rsid w:val="00196C63"/>
    <w:rsid w:val="001A2C63"/>
    <w:rsid w:val="001A74C7"/>
    <w:rsid w:val="001C3831"/>
    <w:rsid w:val="001C5CC7"/>
    <w:rsid w:val="001D0754"/>
    <w:rsid w:val="001D279F"/>
    <w:rsid w:val="001D334C"/>
    <w:rsid w:val="001D5479"/>
    <w:rsid w:val="001E060E"/>
    <w:rsid w:val="001F5A33"/>
    <w:rsid w:val="00201394"/>
    <w:rsid w:val="002035E0"/>
    <w:rsid w:val="002170D1"/>
    <w:rsid w:val="0021712C"/>
    <w:rsid w:val="00217872"/>
    <w:rsid w:val="00217E72"/>
    <w:rsid w:val="00236E1D"/>
    <w:rsid w:val="00251B60"/>
    <w:rsid w:val="0027650A"/>
    <w:rsid w:val="002825A6"/>
    <w:rsid w:val="002825DE"/>
    <w:rsid w:val="00292C54"/>
    <w:rsid w:val="002A5B9C"/>
    <w:rsid w:val="002B12C5"/>
    <w:rsid w:val="002B67A8"/>
    <w:rsid w:val="002C2D63"/>
    <w:rsid w:val="002D5B06"/>
    <w:rsid w:val="002E6255"/>
    <w:rsid w:val="002E6F2A"/>
    <w:rsid w:val="002F24DD"/>
    <w:rsid w:val="002F3AA4"/>
    <w:rsid w:val="00302061"/>
    <w:rsid w:val="00316CC0"/>
    <w:rsid w:val="0032673F"/>
    <w:rsid w:val="00333BDB"/>
    <w:rsid w:val="00342085"/>
    <w:rsid w:val="00344A9A"/>
    <w:rsid w:val="00347FAB"/>
    <w:rsid w:val="00353275"/>
    <w:rsid w:val="00360268"/>
    <w:rsid w:val="00383801"/>
    <w:rsid w:val="00384D0E"/>
    <w:rsid w:val="0039063B"/>
    <w:rsid w:val="003B1BDF"/>
    <w:rsid w:val="003B6A87"/>
    <w:rsid w:val="003C5EEE"/>
    <w:rsid w:val="003D2B8D"/>
    <w:rsid w:val="003D75F2"/>
    <w:rsid w:val="003D78CF"/>
    <w:rsid w:val="003E0FF9"/>
    <w:rsid w:val="003F2E5D"/>
    <w:rsid w:val="003F4248"/>
    <w:rsid w:val="003F4EF0"/>
    <w:rsid w:val="003F52B6"/>
    <w:rsid w:val="00407415"/>
    <w:rsid w:val="00411ECC"/>
    <w:rsid w:val="00420B84"/>
    <w:rsid w:val="00425A43"/>
    <w:rsid w:val="0044354A"/>
    <w:rsid w:val="00451E5B"/>
    <w:rsid w:val="004B5873"/>
    <w:rsid w:val="004C3388"/>
    <w:rsid w:val="004C5FBA"/>
    <w:rsid w:val="004D2C0F"/>
    <w:rsid w:val="004E0781"/>
    <w:rsid w:val="004F3975"/>
    <w:rsid w:val="004F4814"/>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604522"/>
    <w:rsid w:val="00610BF9"/>
    <w:rsid w:val="00617B69"/>
    <w:rsid w:val="00624232"/>
    <w:rsid w:val="006272B0"/>
    <w:rsid w:val="00656E04"/>
    <w:rsid w:val="00660A29"/>
    <w:rsid w:val="00673B3E"/>
    <w:rsid w:val="006770D0"/>
    <w:rsid w:val="006974C7"/>
    <w:rsid w:val="006B16EF"/>
    <w:rsid w:val="006E6D58"/>
    <w:rsid w:val="006F4253"/>
    <w:rsid w:val="007029EE"/>
    <w:rsid w:val="00710DCC"/>
    <w:rsid w:val="0071144B"/>
    <w:rsid w:val="007126B6"/>
    <w:rsid w:val="00716CA6"/>
    <w:rsid w:val="00720C82"/>
    <w:rsid w:val="00735F66"/>
    <w:rsid w:val="00742FC6"/>
    <w:rsid w:val="007638E8"/>
    <w:rsid w:val="00764947"/>
    <w:rsid w:val="007659D0"/>
    <w:rsid w:val="00777393"/>
    <w:rsid w:val="00787293"/>
    <w:rsid w:val="00793790"/>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33F86"/>
    <w:rsid w:val="008443CD"/>
    <w:rsid w:val="00847F4A"/>
    <w:rsid w:val="0085579E"/>
    <w:rsid w:val="008634A3"/>
    <w:rsid w:val="008973CB"/>
    <w:rsid w:val="008A38AF"/>
    <w:rsid w:val="008A491C"/>
    <w:rsid w:val="008B14C6"/>
    <w:rsid w:val="008B42D6"/>
    <w:rsid w:val="008B43B2"/>
    <w:rsid w:val="008C3AA9"/>
    <w:rsid w:val="008C6582"/>
    <w:rsid w:val="008E2F3A"/>
    <w:rsid w:val="008E7209"/>
    <w:rsid w:val="00903394"/>
    <w:rsid w:val="00905C52"/>
    <w:rsid w:val="0091307A"/>
    <w:rsid w:val="009158C1"/>
    <w:rsid w:val="00921D37"/>
    <w:rsid w:val="0092258E"/>
    <w:rsid w:val="00923847"/>
    <w:rsid w:val="009306C9"/>
    <w:rsid w:val="009352AF"/>
    <w:rsid w:val="00944954"/>
    <w:rsid w:val="009456A9"/>
    <w:rsid w:val="00956CE9"/>
    <w:rsid w:val="00974DA5"/>
    <w:rsid w:val="0097795F"/>
    <w:rsid w:val="009838FA"/>
    <w:rsid w:val="00997FBC"/>
    <w:rsid w:val="009A4A99"/>
    <w:rsid w:val="009A5F1E"/>
    <w:rsid w:val="009A6415"/>
    <w:rsid w:val="009C1418"/>
    <w:rsid w:val="00A046CC"/>
    <w:rsid w:val="00A06A17"/>
    <w:rsid w:val="00A13C18"/>
    <w:rsid w:val="00A145F0"/>
    <w:rsid w:val="00A16D7B"/>
    <w:rsid w:val="00A20D91"/>
    <w:rsid w:val="00A33983"/>
    <w:rsid w:val="00A4338E"/>
    <w:rsid w:val="00A47572"/>
    <w:rsid w:val="00A615F6"/>
    <w:rsid w:val="00A6276E"/>
    <w:rsid w:val="00A73E3C"/>
    <w:rsid w:val="00A90D70"/>
    <w:rsid w:val="00A91DAA"/>
    <w:rsid w:val="00A9712F"/>
    <w:rsid w:val="00A97310"/>
    <w:rsid w:val="00AA4B18"/>
    <w:rsid w:val="00AC1F3E"/>
    <w:rsid w:val="00AC3D4D"/>
    <w:rsid w:val="00AC3D8C"/>
    <w:rsid w:val="00AE3B9C"/>
    <w:rsid w:val="00AF28D6"/>
    <w:rsid w:val="00AF652F"/>
    <w:rsid w:val="00B01B0D"/>
    <w:rsid w:val="00B136B6"/>
    <w:rsid w:val="00B14EBE"/>
    <w:rsid w:val="00B2638D"/>
    <w:rsid w:val="00B420A1"/>
    <w:rsid w:val="00B547EA"/>
    <w:rsid w:val="00B56CAC"/>
    <w:rsid w:val="00B67292"/>
    <w:rsid w:val="00B71527"/>
    <w:rsid w:val="00B73A43"/>
    <w:rsid w:val="00B959B4"/>
    <w:rsid w:val="00BC26C8"/>
    <w:rsid w:val="00BD3995"/>
    <w:rsid w:val="00BD3FAD"/>
    <w:rsid w:val="00BF0636"/>
    <w:rsid w:val="00BF0FAC"/>
    <w:rsid w:val="00C24125"/>
    <w:rsid w:val="00C24646"/>
    <w:rsid w:val="00C30B7E"/>
    <w:rsid w:val="00C331B4"/>
    <w:rsid w:val="00C34E8E"/>
    <w:rsid w:val="00C411C3"/>
    <w:rsid w:val="00C41E41"/>
    <w:rsid w:val="00C46F99"/>
    <w:rsid w:val="00C521FF"/>
    <w:rsid w:val="00C53733"/>
    <w:rsid w:val="00C72216"/>
    <w:rsid w:val="00C73040"/>
    <w:rsid w:val="00C74161"/>
    <w:rsid w:val="00C74DAE"/>
    <w:rsid w:val="00C825F3"/>
    <w:rsid w:val="00C83DD4"/>
    <w:rsid w:val="00C84558"/>
    <w:rsid w:val="00CA4CAC"/>
    <w:rsid w:val="00CB691F"/>
    <w:rsid w:val="00CD181E"/>
    <w:rsid w:val="00CD1966"/>
    <w:rsid w:val="00CD427F"/>
    <w:rsid w:val="00CE25A8"/>
    <w:rsid w:val="00CF4F5E"/>
    <w:rsid w:val="00CF588B"/>
    <w:rsid w:val="00D12F40"/>
    <w:rsid w:val="00D16DD3"/>
    <w:rsid w:val="00D24150"/>
    <w:rsid w:val="00D301F7"/>
    <w:rsid w:val="00D31362"/>
    <w:rsid w:val="00D65499"/>
    <w:rsid w:val="00D70827"/>
    <w:rsid w:val="00D72430"/>
    <w:rsid w:val="00DA2BAB"/>
    <w:rsid w:val="00DA562A"/>
    <w:rsid w:val="00DA66FA"/>
    <w:rsid w:val="00DB243D"/>
    <w:rsid w:val="00DB29D5"/>
    <w:rsid w:val="00DD19BC"/>
    <w:rsid w:val="00DD28D7"/>
    <w:rsid w:val="00DD7F27"/>
    <w:rsid w:val="00DE5E30"/>
    <w:rsid w:val="00DF1F7F"/>
    <w:rsid w:val="00DF2F33"/>
    <w:rsid w:val="00E053EF"/>
    <w:rsid w:val="00E07A83"/>
    <w:rsid w:val="00E12FAC"/>
    <w:rsid w:val="00E1436B"/>
    <w:rsid w:val="00E21076"/>
    <w:rsid w:val="00E236F5"/>
    <w:rsid w:val="00E2718E"/>
    <w:rsid w:val="00E37A80"/>
    <w:rsid w:val="00E41751"/>
    <w:rsid w:val="00E60CF9"/>
    <w:rsid w:val="00E60F28"/>
    <w:rsid w:val="00E75D3E"/>
    <w:rsid w:val="00E83909"/>
    <w:rsid w:val="00E84C7E"/>
    <w:rsid w:val="00E96716"/>
    <w:rsid w:val="00EA5BC3"/>
    <w:rsid w:val="00EB1580"/>
    <w:rsid w:val="00EB6C67"/>
    <w:rsid w:val="00EC119C"/>
    <w:rsid w:val="00EC1B0C"/>
    <w:rsid w:val="00ED3A33"/>
    <w:rsid w:val="00ED4456"/>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A30F1"/>
    <w:rsid w:val="00FB60B7"/>
    <w:rsid w:val="00FD6979"/>
    <w:rsid w:val="00FE2E57"/>
    <w:rsid w:val="00FE7D84"/>
    <w:rsid w:val="00FE7DE5"/>
    <w:rsid w:val="00FE7EC0"/>
    <w:rsid w:val="00FF1CD6"/>
    <w:rsid w:val="00FF2F2F"/>
    <w:rsid w:val="00FF5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59A5A"/>
  <w15:docId w15:val="{E30D1F1B-51B5-4CCC-B49B-D933DD0D0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054F5C7-2FB7-41E6-9B3F-D6DBD7769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1736</Words>
  <Characters>9899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Classroom xub</cp:lastModifiedBy>
  <cp:revision>2</cp:revision>
  <cp:lastPrinted>2019-09-13T09:27:00Z</cp:lastPrinted>
  <dcterms:created xsi:type="dcterms:W3CDTF">2021-05-12T17:11:00Z</dcterms:created>
  <dcterms:modified xsi:type="dcterms:W3CDTF">2021-05-12T17:11:00Z</dcterms:modified>
</cp:coreProperties>
</file>