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F63A0"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473819A5" wp14:editId="4E3CADA6">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5E7DC591"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1A1140B7"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w:t>
      </w:r>
      <w:r w:rsidR="003B295F">
        <w:rPr>
          <w:rFonts w:ascii="Georgia" w:hAnsi="Georgia" w:cs="Arial"/>
          <w:b/>
          <w:sz w:val="20"/>
          <w:szCs w:val="20"/>
        </w:rPr>
        <w:t xml:space="preserve"> </w:t>
      </w:r>
      <w:proofErr w:type="gramStart"/>
      <w:r w:rsidR="003B295F">
        <w:rPr>
          <w:rFonts w:ascii="Georgia" w:hAnsi="Georgia" w:cs="Arial"/>
          <w:b/>
          <w:sz w:val="20"/>
          <w:szCs w:val="20"/>
        </w:rPr>
        <w:t>1</w:t>
      </w:r>
      <w:r w:rsidR="003B295F" w:rsidRPr="003B295F">
        <w:rPr>
          <w:rFonts w:ascii="Georgia" w:hAnsi="Georgia" w:cs="Arial"/>
          <w:b/>
          <w:sz w:val="20"/>
          <w:szCs w:val="20"/>
          <w:vertAlign w:val="superscript"/>
        </w:rPr>
        <w:t>st</w:t>
      </w:r>
      <w:r w:rsidR="003B295F">
        <w:rPr>
          <w:rFonts w:ascii="Georgia" w:hAnsi="Georgia" w:cs="Arial"/>
          <w:b/>
          <w:sz w:val="20"/>
          <w:szCs w:val="20"/>
        </w:rPr>
        <w:t xml:space="preserve"> </w:t>
      </w:r>
      <w:r w:rsidRPr="00F20156">
        <w:rPr>
          <w:rFonts w:ascii="Georgia" w:hAnsi="Georgia" w:cs="Arial"/>
          <w:b/>
          <w:sz w:val="20"/>
          <w:szCs w:val="20"/>
        </w:rPr>
        <w:t xml:space="preserve"> year</w:t>
      </w:r>
      <w:proofErr w:type="gramEnd"/>
    </w:p>
    <w:p w14:paraId="22EC7BAF" w14:textId="77777777"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3B295F">
        <w:rPr>
          <w:rFonts w:ascii="Georgia" w:hAnsi="Georgia" w:cs="Arial"/>
          <w:b/>
          <w:color w:val="222222"/>
          <w:sz w:val="20"/>
          <w:szCs w:val="20"/>
        </w:rPr>
        <w:t>Financial Reporting and Analysis</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369"/>
        <w:gridCol w:w="4747"/>
      </w:tblGrid>
      <w:tr w:rsidR="004B5873" w:rsidRPr="00F20156" w14:paraId="06FD6E6A" w14:textId="77777777" w:rsidTr="004F311A">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5519BD3"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Credits</w:t>
            </w:r>
          </w:p>
        </w:tc>
        <w:tc>
          <w:tcPr>
            <w:tcW w:w="474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D3D0C9"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 </w:t>
            </w:r>
            <w:r w:rsidR="00EB1580" w:rsidRPr="007D2C40">
              <w:rPr>
                <w:rFonts w:ascii="Georgia" w:eastAsia="Times New Roman" w:hAnsi="Georgia"/>
                <w:color w:val="222222"/>
                <w:sz w:val="24"/>
                <w:szCs w:val="24"/>
              </w:rPr>
              <w:t>3</w:t>
            </w:r>
            <w:r w:rsidR="000E1562" w:rsidRPr="007D2C40">
              <w:rPr>
                <w:rFonts w:ascii="Georgia" w:eastAsia="Times New Roman" w:hAnsi="Georgia"/>
                <w:color w:val="222222"/>
                <w:sz w:val="24"/>
                <w:szCs w:val="24"/>
              </w:rPr>
              <w:t>.0</w:t>
            </w:r>
          </w:p>
        </w:tc>
      </w:tr>
      <w:tr w:rsidR="004B5873" w:rsidRPr="00F20156" w14:paraId="1D263053" w14:textId="77777777" w:rsidTr="004F311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817F3F"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Faculty Name</w:t>
            </w:r>
          </w:p>
        </w:tc>
        <w:tc>
          <w:tcPr>
            <w:tcW w:w="4747" w:type="dxa"/>
            <w:tcBorders>
              <w:top w:val="nil"/>
              <w:left w:val="nil"/>
              <w:bottom w:val="single" w:sz="8" w:space="0" w:color="auto"/>
              <w:right w:val="single" w:sz="8" w:space="0" w:color="auto"/>
            </w:tcBorders>
            <w:tcMar>
              <w:top w:w="0" w:type="dxa"/>
              <w:left w:w="108" w:type="dxa"/>
              <w:bottom w:w="0" w:type="dxa"/>
              <w:right w:w="108" w:type="dxa"/>
            </w:tcMar>
            <w:hideMark/>
          </w:tcPr>
          <w:p w14:paraId="59FB6A34"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 </w:t>
            </w:r>
            <w:r w:rsidR="00347FAB" w:rsidRPr="007D2C40">
              <w:rPr>
                <w:rFonts w:ascii="Georgia" w:eastAsia="Times New Roman" w:hAnsi="Georgia"/>
                <w:color w:val="222222"/>
                <w:sz w:val="24"/>
                <w:szCs w:val="24"/>
              </w:rPr>
              <w:t xml:space="preserve">Prof. </w:t>
            </w:r>
            <w:r w:rsidR="003B295F" w:rsidRPr="007D2C40">
              <w:rPr>
                <w:rFonts w:ascii="Georgia" w:eastAsia="Times New Roman" w:hAnsi="Georgia"/>
                <w:color w:val="222222"/>
                <w:sz w:val="24"/>
                <w:szCs w:val="24"/>
              </w:rPr>
              <w:t>PK Mohanty</w:t>
            </w:r>
          </w:p>
        </w:tc>
      </w:tr>
      <w:tr w:rsidR="004B5873" w:rsidRPr="00F20156" w14:paraId="0C772F36" w14:textId="77777777" w:rsidTr="004F311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18950D"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4747" w:type="dxa"/>
            <w:tcBorders>
              <w:top w:val="nil"/>
              <w:left w:val="nil"/>
              <w:bottom w:val="single" w:sz="8" w:space="0" w:color="auto"/>
              <w:right w:val="single" w:sz="8" w:space="0" w:color="auto"/>
            </w:tcBorders>
            <w:tcMar>
              <w:top w:w="0" w:type="dxa"/>
              <w:left w:w="108" w:type="dxa"/>
              <w:bottom w:w="0" w:type="dxa"/>
              <w:right w:w="108" w:type="dxa"/>
            </w:tcMar>
            <w:hideMark/>
          </w:tcPr>
          <w:p w14:paraId="131AF6B5" w14:textId="3B0C4ECD" w:rsidR="004B5873" w:rsidRPr="007D2C40" w:rsidRDefault="00C825F3" w:rsidP="009B6190">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MBA HRM</w:t>
            </w:r>
            <w:r w:rsidR="003B295F" w:rsidRPr="007D2C40">
              <w:rPr>
                <w:rFonts w:ascii="Georgia" w:eastAsia="Times New Roman" w:hAnsi="Georgia"/>
                <w:color w:val="222222"/>
                <w:sz w:val="24"/>
                <w:szCs w:val="24"/>
              </w:rPr>
              <w:t>-I</w:t>
            </w:r>
            <w:r w:rsidR="000E1562" w:rsidRPr="007D2C40">
              <w:rPr>
                <w:rFonts w:ascii="Georgia" w:eastAsia="Times New Roman" w:hAnsi="Georgia"/>
                <w:color w:val="222222"/>
                <w:sz w:val="24"/>
                <w:szCs w:val="24"/>
              </w:rPr>
              <w:t xml:space="preserve"> Class 20</w:t>
            </w:r>
            <w:r w:rsidR="009B6190">
              <w:rPr>
                <w:rFonts w:ascii="Georgia" w:eastAsia="Times New Roman" w:hAnsi="Georgia"/>
                <w:color w:val="222222"/>
                <w:sz w:val="24"/>
                <w:szCs w:val="24"/>
              </w:rPr>
              <w:t>21</w:t>
            </w:r>
            <w:r w:rsidR="000E1562" w:rsidRPr="007D2C40">
              <w:rPr>
                <w:rFonts w:ascii="Georgia" w:eastAsia="Times New Roman" w:hAnsi="Georgia"/>
                <w:color w:val="222222"/>
                <w:sz w:val="24"/>
                <w:szCs w:val="24"/>
              </w:rPr>
              <w:t>-2</w:t>
            </w:r>
            <w:r w:rsidR="009B6190">
              <w:rPr>
                <w:rFonts w:ascii="Georgia" w:eastAsia="Times New Roman" w:hAnsi="Georgia"/>
                <w:color w:val="222222"/>
                <w:sz w:val="24"/>
                <w:szCs w:val="24"/>
              </w:rPr>
              <w:t>3</w:t>
            </w:r>
          </w:p>
        </w:tc>
      </w:tr>
      <w:tr w:rsidR="004B5873" w:rsidRPr="00F20156" w14:paraId="318BD447" w14:textId="77777777" w:rsidTr="004F311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5AD999"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Academic Year and Term</w:t>
            </w:r>
          </w:p>
        </w:tc>
        <w:tc>
          <w:tcPr>
            <w:tcW w:w="4747" w:type="dxa"/>
            <w:tcBorders>
              <w:top w:val="nil"/>
              <w:left w:val="nil"/>
              <w:bottom w:val="single" w:sz="8" w:space="0" w:color="auto"/>
              <w:right w:val="single" w:sz="8" w:space="0" w:color="auto"/>
            </w:tcBorders>
            <w:tcMar>
              <w:top w:w="0" w:type="dxa"/>
              <w:left w:w="108" w:type="dxa"/>
              <w:bottom w:w="0" w:type="dxa"/>
              <w:right w:w="108" w:type="dxa"/>
            </w:tcMar>
            <w:hideMark/>
          </w:tcPr>
          <w:p w14:paraId="5F5A9826" w14:textId="72A945F2" w:rsidR="004B5873" w:rsidRPr="007D2C40" w:rsidRDefault="003B1BDF" w:rsidP="009B6190">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2</w:t>
            </w:r>
            <w:r w:rsidR="009B6190">
              <w:rPr>
                <w:rFonts w:ascii="Georgia" w:eastAsia="Times New Roman" w:hAnsi="Georgia"/>
                <w:color w:val="222222"/>
                <w:sz w:val="24"/>
                <w:szCs w:val="24"/>
              </w:rPr>
              <w:t>021</w:t>
            </w:r>
            <w:r w:rsidR="00C825F3" w:rsidRPr="007D2C40">
              <w:rPr>
                <w:rFonts w:ascii="Georgia" w:eastAsia="Times New Roman" w:hAnsi="Georgia"/>
                <w:color w:val="222222"/>
                <w:sz w:val="24"/>
                <w:szCs w:val="24"/>
              </w:rPr>
              <w:t>-2</w:t>
            </w:r>
            <w:r w:rsidR="009B6190">
              <w:rPr>
                <w:rFonts w:ascii="Georgia" w:eastAsia="Times New Roman" w:hAnsi="Georgia"/>
                <w:color w:val="222222"/>
                <w:sz w:val="24"/>
                <w:szCs w:val="24"/>
              </w:rPr>
              <w:t>2</w:t>
            </w:r>
            <w:r w:rsidR="0004232F" w:rsidRPr="007D2C40">
              <w:rPr>
                <w:rFonts w:ascii="Georgia" w:eastAsia="Times New Roman" w:hAnsi="Georgia"/>
                <w:color w:val="222222"/>
                <w:sz w:val="24"/>
                <w:szCs w:val="24"/>
              </w:rPr>
              <w:t xml:space="preserve">, </w:t>
            </w:r>
            <w:r w:rsidR="006974C7" w:rsidRPr="007D2C40">
              <w:rPr>
                <w:rFonts w:ascii="Georgia" w:eastAsia="Times New Roman" w:hAnsi="Georgia"/>
                <w:color w:val="222222"/>
                <w:sz w:val="24"/>
                <w:szCs w:val="24"/>
                <w:highlight w:val="yellow"/>
              </w:rPr>
              <w:t>Term</w:t>
            </w:r>
            <w:r w:rsidR="00303AF5" w:rsidRPr="007D2C40">
              <w:rPr>
                <w:rFonts w:ascii="Georgia" w:eastAsia="Times New Roman" w:hAnsi="Georgia"/>
                <w:color w:val="222222"/>
                <w:sz w:val="24"/>
                <w:szCs w:val="24"/>
                <w:highlight w:val="yellow"/>
              </w:rPr>
              <w:t>-</w:t>
            </w:r>
            <w:r w:rsidR="003B295F" w:rsidRPr="007D2C40">
              <w:rPr>
                <w:rFonts w:ascii="Georgia" w:eastAsia="Times New Roman" w:hAnsi="Georgia"/>
                <w:color w:val="222222"/>
                <w:sz w:val="24"/>
                <w:szCs w:val="24"/>
              </w:rPr>
              <w:t>II</w:t>
            </w:r>
          </w:p>
        </w:tc>
      </w:tr>
    </w:tbl>
    <w:p w14:paraId="5C5B85E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E2CCE2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7ED82D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DC12F52"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74145F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E26D5A5"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2DF19D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3F04E7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bookmarkStart w:id="0" w:name="_GoBack"/>
      <w:bookmarkEnd w:id="0"/>
    </w:p>
    <w:p w14:paraId="54FEE586" w14:textId="2EBAAC9E" w:rsidR="005857F6" w:rsidRPr="003B295F"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sidRPr="007D2C40">
        <w:rPr>
          <w:rFonts w:ascii="Georgia" w:eastAsia="Times New Roman" w:hAnsi="Georgia" w:cs="Arial"/>
          <w:b/>
          <w:bCs/>
          <w:color w:val="222222"/>
          <w:sz w:val="24"/>
          <w:szCs w:val="24"/>
        </w:rPr>
        <w:t xml:space="preserve">Course </w:t>
      </w:r>
      <w:r w:rsidR="00635208" w:rsidRPr="007D2C40">
        <w:rPr>
          <w:rFonts w:ascii="Georgia" w:eastAsia="Times New Roman" w:hAnsi="Georgia" w:cs="Arial"/>
          <w:b/>
          <w:bCs/>
          <w:color w:val="222222"/>
          <w:sz w:val="24"/>
          <w:szCs w:val="24"/>
        </w:rPr>
        <w:t>Objective</w:t>
      </w:r>
      <w:r>
        <w:rPr>
          <w:rFonts w:ascii="Georgia" w:eastAsia="Times New Roman" w:hAnsi="Georgia" w:cs="Arial"/>
          <w:b/>
          <w:bCs/>
          <w:color w:val="222222"/>
          <w:sz w:val="20"/>
          <w:szCs w:val="20"/>
        </w:rPr>
        <w:t>:</w:t>
      </w:r>
    </w:p>
    <w:p w14:paraId="50146BDA" w14:textId="77777777" w:rsidR="00F6219C" w:rsidRPr="00F6219C" w:rsidRDefault="00F6219C" w:rsidP="00F6219C">
      <w:pPr>
        <w:rPr>
          <w:rFonts w:ascii="Arial" w:hAnsi="Arial" w:cs="Arial"/>
          <w:bCs/>
          <w:sz w:val="24"/>
          <w:szCs w:val="24"/>
        </w:rPr>
      </w:pPr>
      <w:r w:rsidRPr="00F6219C">
        <w:rPr>
          <w:rFonts w:ascii="Arial" w:hAnsi="Arial" w:cs="Arial"/>
          <w:bCs/>
          <w:sz w:val="24"/>
          <w:szCs w:val="24"/>
        </w:rPr>
        <w:t xml:space="preserve">Accounting is the most widely used language of business. Business entities communicate their financial performance with the help of accounting information. Accounting as an information system is important to investors, lenders, managers, organizations and societies. The role of accounting has dramatically increased over the years because of the regulated business environment. It not only provides information but also helps various stake-holders take right decisions at the right time. The primary objective of this course is to help the students understand business, the accounting information it generates,    and how to make the best use of the accounting information. </w:t>
      </w:r>
    </w:p>
    <w:p w14:paraId="77FAA5D0" w14:textId="77777777" w:rsidR="003B295F" w:rsidRPr="00F20156" w:rsidRDefault="003B295F" w:rsidP="003B295F">
      <w:pPr>
        <w:autoSpaceDE w:val="0"/>
        <w:autoSpaceDN w:val="0"/>
        <w:adjustRightInd w:val="0"/>
        <w:spacing w:after="142" w:line="240" w:lineRule="auto"/>
        <w:ind w:left="720"/>
        <w:jc w:val="both"/>
        <w:rPr>
          <w:rFonts w:ascii="Georgia" w:eastAsia="Times New Roman" w:hAnsi="Georgia" w:cs="Arial"/>
          <w:bCs/>
          <w:color w:val="222222"/>
          <w:sz w:val="20"/>
          <w:szCs w:val="20"/>
        </w:rPr>
      </w:pPr>
    </w:p>
    <w:p w14:paraId="51B82BA8" w14:textId="77777777" w:rsidR="00E2718E" w:rsidRPr="007D2C40"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4"/>
          <w:szCs w:val="24"/>
        </w:rPr>
      </w:pPr>
      <w:r w:rsidRPr="007D2C40">
        <w:rPr>
          <w:rFonts w:ascii="Georgia" w:eastAsia="Times New Roman" w:hAnsi="Georgia" w:cs="Arial"/>
          <w:b/>
          <w:bCs/>
          <w:color w:val="222222"/>
          <w:sz w:val="24"/>
          <w:szCs w:val="24"/>
        </w:rPr>
        <w:t xml:space="preserve">Student Learning Outcomes </w:t>
      </w:r>
    </w:p>
    <w:p w14:paraId="216FAE0A" w14:textId="04EC3DCE" w:rsidR="009A5F1E" w:rsidRPr="007D2C40" w:rsidRDefault="009A5F1E" w:rsidP="009A5F1E">
      <w:pPr>
        <w:spacing w:before="100" w:beforeAutospacing="1" w:after="100" w:afterAutospacing="1" w:line="240" w:lineRule="auto"/>
        <w:ind w:left="720"/>
        <w:jc w:val="both"/>
        <w:rPr>
          <w:rFonts w:ascii="Georgia" w:eastAsia="Times New Roman" w:hAnsi="Georgia" w:cs="Arial"/>
          <w:i/>
          <w:color w:val="222222"/>
          <w:sz w:val="24"/>
          <w:szCs w:val="24"/>
        </w:rPr>
      </w:pPr>
      <w:r w:rsidRPr="007D2C40">
        <w:rPr>
          <w:rFonts w:ascii="Georgia" w:eastAsia="Times New Roman" w:hAnsi="Georgia" w:cs="Arial"/>
          <w:i/>
          <w:color w:val="222222"/>
          <w:sz w:val="24"/>
          <w:szCs w:val="24"/>
        </w:rPr>
        <w:t xml:space="preserve">After </w:t>
      </w:r>
      <w:r w:rsidR="003B295F" w:rsidRPr="007D2C40">
        <w:rPr>
          <w:rFonts w:ascii="Georgia" w:eastAsia="Times New Roman" w:hAnsi="Georgia" w:cs="Arial"/>
          <w:i/>
          <w:color w:val="222222"/>
          <w:sz w:val="24"/>
          <w:szCs w:val="24"/>
        </w:rPr>
        <w:t xml:space="preserve">going through </w:t>
      </w:r>
      <w:r w:rsidRPr="007D2C40">
        <w:rPr>
          <w:rFonts w:ascii="Georgia" w:eastAsia="Times New Roman" w:hAnsi="Georgia" w:cs="Arial"/>
          <w:i/>
          <w:color w:val="222222"/>
          <w:sz w:val="24"/>
          <w:szCs w:val="24"/>
        </w:rPr>
        <w:t xml:space="preserve">this </w:t>
      </w:r>
      <w:r w:rsidR="0032673F" w:rsidRPr="007D2C40">
        <w:rPr>
          <w:rFonts w:ascii="Georgia" w:eastAsia="Times New Roman" w:hAnsi="Georgia" w:cs="Arial"/>
          <w:i/>
          <w:color w:val="222222"/>
          <w:sz w:val="24"/>
          <w:szCs w:val="24"/>
        </w:rPr>
        <w:t>course</w:t>
      </w:r>
      <w:r w:rsidRPr="007D2C40">
        <w:rPr>
          <w:rFonts w:ascii="Georgia" w:eastAsia="Times New Roman" w:hAnsi="Georgia" w:cs="Arial"/>
          <w:i/>
          <w:color w:val="222222"/>
          <w:sz w:val="24"/>
          <w:szCs w:val="24"/>
        </w:rPr>
        <w:t xml:space="preserve">, </w:t>
      </w:r>
      <w:r w:rsidR="006770D0" w:rsidRPr="007D2C40">
        <w:rPr>
          <w:rFonts w:ascii="Georgia" w:eastAsia="Times New Roman" w:hAnsi="Georgia" w:cs="Arial"/>
          <w:i/>
          <w:color w:val="222222"/>
          <w:sz w:val="24"/>
          <w:szCs w:val="24"/>
        </w:rPr>
        <w:t>students should</w:t>
      </w:r>
      <w:r w:rsidRPr="007D2C40">
        <w:rPr>
          <w:rFonts w:ascii="Georgia" w:eastAsia="Times New Roman" w:hAnsi="Georgia" w:cs="Arial"/>
          <w:i/>
          <w:color w:val="222222"/>
          <w:sz w:val="24"/>
          <w:szCs w:val="24"/>
        </w:rPr>
        <w:t xml:space="preserve"> be able to:</w:t>
      </w:r>
    </w:p>
    <w:p w14:paraId="50EBC5C9" w14:textId="55AAC8FC"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r w:rsidRPr="007D2C40">
        <w:rPr>
          <w:rFonts w:ascii="Arial" w:eastAsia="Times New Roman" w:hAnsi="Arial" w:cs="Arial"/>
          <w:b/>
          <w:bCs/>
          <w:color w:val="222222"/>
          <w:sz w:val="24"/>
          <w:szCs w:val="24"/>
        </w:rPr>
        <w:t xml:space="preserve">Read and understand financial statements </w:t>
      </w:r>
    </w:p>
    <w:p w14:paraId="000F7FBF" w14:textId="4AD0BFEC"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r w:rsidRPr="007D2C40">
        <w:rPr>
          <w:rFonts w:ascii="Arial" w:eastAsia="Times New Roman" w:hAnsi="Arial" w:cs="Arial"/>
          <w:b/>
          <w:bCs/>
          <w:color w:val="222222"/>
          <w:sz w:val="24"/>
          <w:szCs w:val="24"/>
        </w:rPr>
        <w:t>Use accounting information for decision-making</w:t>
      </w:r>
    </w:p>
    <w:p w14:paraId="6DA4800D" w14:textId="7756A1C9"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proofErr w:type="spellStart"/>
      <w:r w:rsidRPr="007D2C40">
        <w:rPr>
          <w:rFonts w:ascii="Arial" w:eastAsia="Times New Roman" w:hAnsi="Arial" w:cs="Arial"/>
          <w:b/>
          <w:bCs/>
          <w:color w:val="222222"/>
          <w:sz w:val="24"/>
          <w:szCs w:val="24"/>
        </w:rPr>
        <w:t>Analyse</w:t>
      </w:r>
      <w:proofErr w:type="spellEnd"/>
      <w:r w:rsidRPr="007D2C40">
        <w:rPr>
          <w:rFonts w:ascii="Arial" w:eastAsia="Times New Roman" w:hAnsi="Arial" w:cs="Arial"/>
          <w:b/>
          <w:bCs/>
          <w:color w:val="222222"/>
          <w:sz w:val="24"/>
          <w:szCs w:val="24"/>
        </w:rPr>
        <w:t xml:space="preserve"> the financial performance of a business entity</w:t>
      </w:r>
    </w:p>
    <w:p w14:paraId="43774055" w14:textId="77777777" w:rsidR="003B295F" w:rsidRPr="007D2C40" w:rsidRDefault="003B295F" w:rsidP="009A5F1E">
      <w:pPr>
        <w:spacing w:before="100" w:beforeAutospacing="1" w:after="100" w:afterAutospacing="1" w:line="240" w:lineRule="auto"/>
        <w:ind w:left="720"/>
        <w:jc w:val="both"/>
        <w:rPr>
          <w:rFonts w:ascii="Georgia" w:eastAsia="Times New Roman" w:hAnsi="Georgia" w:cs="Arial"/>
          <w:i/>
          <w:color w:val="222222"/>
          <w:sz w:val="24"/>
          <w:szCs w:val="24"/>
        </w:rPr>
      </w:pPr>
    </w:p>
    <w:p w14:paraId="6F303BDB" w14:textId="77777777" w:rsidR="002E6255" w:rsidRPr="007D2C40"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4"/>
          <w:szCs w:val="24"/>
        </w:rPr>
      </w:pPr>
      <w:r w:rsidRPr="007D2C40">
        <w:rPr>
          <w:rFonts w:ascii="Georgia" w:eastAsia="Times New Roman" w:hAnsi="Georgia" w:cs="Arial"/>
          <w:b/>
          <w:bCs/>
          <w:color w:val="222222"/>
          <w:sz w:val="24"/>
          <w:szCs w:val="24"/>
        </w:rPr>
        <w:t>Required</w:t>
      </w:r>
      <w:r w:rsidR="00E2718E" w:rsidRPr="007D2C40">
        <w:rPr>
          <w:rFonts w:ascii="Georgia" w:eastAsia="Times New Roman" w:hAnsi="Georgia" w:cs="Arial"/>
          <w:b/>
          <w:bCs/>
          <w:color w:val="222222"/>
          <w:sz w:val="24"/>
          <w:szCs w:val="24"/>
        </w:rPr>
        <w:t xml:space="preserve"> Text Books and Reading Material</w:t>
      </w:r>
    </w:p>
    <w:p w14:paraId="4E1EE327" w14:textId="7669E995" w:rsidR="003B295F" w:rsidRDefault="003B295F" w:rsidP="003B295F">
      <w:pPr>
        <w:ind w:left="360"/>
        <w:rPr>
          <w:rFonts w:ascii="Arial" w:hAnsi="Arial" w:cs="Arial"/>
        </w:rPr>
      </w:pPr>
      <w:r>
        <w:rPr>
          <w:rFonts w:ascii="Arial" w:hAnsi="Arial" w:cs="Arial"/>
        </w:rPr>
        <w:t>Text Book:</w:t>
      </w:r>
    </w:p>
    <w:p w14:paraId="39BC1BC1" w14:textId="77777777" w:rsidR="009B6190" w:rsidRDefault="009B6190" w:rsidP="009B6190">
      <w:pPr>
        <w:numPr>
          <w:ilvl w:val="0"/>
          <w:numId w:val="2"/>
        </w:numPr>
        <w:rPr>
          <w:rFonts w:ascii="Arial" w:hAnsi="Arial" w:cs="Arial"/>
        </w:rPr>
      </w:pPr>
      <w:r w:rsidRPr="002D5B06">
        <w:rPr>
          <w:rFonts w:ascii="Arial" w:hAnsi="Arial" w:cs="Arial"/>
        </w:rPr>
        <w:t xml:space="preserve">Financial Accounting – A Managerial Perspective by R. </w:t>
      </w:r>
      <w:proofErr w:type="spellStart"/>
      <w:r w:rsidRPr="002D5B06">
        <w:rPr>
          <w:rFonts w:ascii="Arial" w:hAnsi="Arial" w:cs="Arial"/>
        </w:rPr>
        <w:t>Narayanaswamy</w:t>
      </w:r>
      <w:proofErr w:type="spellEnd"/>
    </w:p>
    <w:p w14:paraId="1904F045" w14:textId="232B0025" w:rsidR="00576C98" w:rsidRDefault="003B295F" w:rsidP="003B295F">
      <w:pPr>
        <w:spacing w:after="0" w:line="240" w:lineRule="auto"/>
        <w:jc w:val="both"/>
        <w:rPr>
          <w:rFonts w:ascii="Georgia" w:eastAsia="Times New Roman" w:hAnsi="Georgia" w:cs="Arial"/>
          <w:b/>
          <w:color w:val="222222"/>
          <w:sz w:val="20"/>
          <w:szCs w:val="20"/>
        </w:rPr>
      </w:pPr>
      <w:r>
        <w:rPr>
          <w:rFonts w:ascii="Georgia" w:eastAsia="Times New Roman" w:hAnsi="Georgia" w:cs="Arial"/>
          <w:b/>
          <w:color w:val="222222"/>
          <w:sz w:val="20"/>
          <w:szCs w:val="20"/>
        </w:rPr>
        <w:t xml:space="preserve">        </w:t>
      </w:r>
      <w:r w:rsidR="00A33983" w:rsidRPr="00F20156">
        <w:rPr>
          <w:rFonts w:ascii="Georgia" w:eastAsia="Times New Roman" w:hAnsi="Georgia" w:cs="Arial"/>
          <w:b/>
          <w:color w:val="222222"/>
          <w:sz w:val="20"/>
          <w:szCs w:val="20"/>
        </w:rPr>
        <w:t>Reference books</w:t>
      </w:r>
    </w:p>
    <w:p w14:paraId="3617FEC3" w14:textId="77777777" w:rsidR="003B295F" w:rsidRPr="00F20156" w:rsidRDefault="003B295F" w:rsidP="00CA4CAC">
      <w:pPr>
        <w:spacing w:after="0" w:line="240" w:lineRule="auto"/>
        <w:ind w:left="720"/>
        <w:jc w:val="both"/>
        <w:rPr>
          <w:rFonts w:ascii="Georgia" w:eastAsia="Times New Roman" w:hAnsi="Georgia" w:cs="Arial"/>
          <w:color w:val="222222"/>
          <w:sz w:val="20"/>
          <w:szCs w:val="20"/>
        </w:rPr>
      </w:pPr>
    </w:p>
    <w:p w14:paraId="21BC87C0" w14:textId="07EB52EB" w:rsidR="009B6190" w:rsidRPr="009B6190" w:rsidRDefault="009B6190" w:rsidP="009B6190">
      <w:pPr>
        <w:pStyle w:val="ListParagraph"/>
        <w:numPr>
          <w:ilvl w:val="0"/>
          <w:numId w:val="22"/>
        </w:numPr>
        <w:rPr>
          <w:rFonts w:ascii="Arial" w:hAnsi="Arial" w:cs="Arial"/>
          <w:bCs/>
        </w:rPr>
      </w:pPr>
      <w:r w:rsidRPr="009B6190">
        <w:rPr>
          <w:rFonts w:ascii="Arial" w:hAnsi="Arial" w:cs="Arial"/>
          <w:bCs/>
        </w:rPr>
        <w:t>Financial Accounting by Libby &amp; Libby, MGH</w:t>
      </w:r>
    </w:p>
    <w:p w14:paraId="2E962A97" w14:textId="77777777" w:rsidR="003B295F" w:rsidRDefault="003B295F" w:rsidP="009B6190">
      <w:pPr>
        <w:numPr>
          <w:ilvl w:val="0"/>
          <w:numId w:val="22"/>
        </w:numPr>
        <w:spacing w:after="0" w:line="240" w:lineRule="auto"/>
        <w:rPr>
          <w:rFonts w:ascii="Arial" w:hAnsi="Arial" w:cs="Arial"/>
        </w:rPr>
      </w:pPr>
      <w:r>
        <w:rPr>
          <w:rFonts w:ascii="Arial" w:hAnsi="Arial" w:cs="Arial"/>
        </w:rPr>
        <w:t>Financial Accounting for Management by Paresh Shah, OXFORD(Second Edition)</w:t>
      </w:r>
    </w:p>
    <w:p w14:paraId="51ECBB1F" w14:textId="77777777" w:rsidR="003B295F" w:rsidRPr="002B12C5" w:rsidRDefault="003B295F" w:rsidP="009B6190">
      <w:pPr>
        <w:numPr>
          <w:ilvl w:val="0"/>
          <w:numId w:val="22"/>
        </w:numPr>
        <w:spacing w:after="0" w:line="240" w:lineRule="auto"/>
        <w:rPr>
          <w:rFonts w:ascii="Arial" w:hAnsi="Arial" w:cs="Arial"/>
        </w:rPr>
      </w:pPr>
      <w:r>
        <w:rPr>
          <w:rFonts w:ascii="Arial" w:hAnsi="Arial" w:cs="Arial"/>
        </w:rPr>
        <w:lastRenderedPageBreak/>
        <w:t>Financial Accounting by Marian Powers &amp; B.E. Needles, Cengage Learning(11</w:t>
      </w:r>
      <w:r w:rsidRPr="002B12C5">
        <w:rPr>
          <w:rFonts w:ascii="Arial" w:hAnsi="Arial" w:cs="Arial"/>
          <w:vertAlign w:val="superscript"/>
        </w:rPr>
        <w:t>th</w:t>
      </w:r>
      <w:r>
        <w:rPr>
          <w:rFonts w:ascii="Arial" w:hAnsi="Arial" w:cs="Arial"/>
        </w:rPr>
        <w:t xml:space="preserve"> edition)</w:t>
      </w:r>
    </w:p>
    <w:p w14:paraId="01D36D0E" w14:textId="77777777" w:rsidR="003B295F" w:rsidRPr="00FD6979" w:rsidRDefault="003B295F" w:rsidP="009B6190">
      <w:pPr>
        <w:numPr>
          <w:ilvl w:val="0"/>
          <w:numId w:val="22"/>
        </w:numPr>
        <w:spacing w:after="0" w:line="240" w:lineRule="auto"/>
        <w:rPr>
          <w:rFonts w:ascii="Arial" w:hAnsi="Arial" w:cs="Arial"/>
        </w:rPr>
      </w:pPr>
      <w:r>
        <w:rPr>
          <w:rFonts w:ascii="Arial" w:eastAsia="Times New Roman" w:hAnsi="Arial" w:cs="Arial"/>
          <w:color w:val="222222"/>
          <w:sz w:val="20"/>
          <w:szCs w:val="20"/>
        </w:rPr>
        <w:t>Financial Accounting by Gary A. Porter and Curtis L. Norton; Cengage Learning(India Edition),6E</w:t>
      </w:r>
      <w:r w:rsidRPr="004B5873">
        <w:rPr>
          <w:rFonts w:ascii="Arial" w:eastAsia="Times New Roman" w:hAnsi="Arial" w:cs="Arial"/>
          <w:color w:val="222222"/>
          <w:sz w:val="20"/>
          <w:szCs w:val="20"/>
        </w:rPr>
        <w:t> </w:t>
      </w:r>
    </w:p>
    <w:p w14:paraId="270B6EEE" w14:textId="77777777" w:rsidR="003B295F" w:rsidRDefault="003B295F" w:rsidP="009B6190">
      <w:pPr>
        <w:numPr>
          <w:ilvl w:val="0"/>
          <w:numId w:val="22"/>
        </w:numPr>
        <w:spacing w:after="0" w:line="240" w:lineRule="auto"/>
        <w:rPr>
          <w:rFonts w:ascii="Arial" w:hAnsi="Arial" w:cs="Arial"/>
        </w:rPr>
      </w:pPr>
      <w:r>
        <w:rPr>
          <w:rFonts w:ascii="Arial" w:hAnsi="Arial" w:cs="Arial"/>
        </w:rPr>
        <w:t>Financial Accounting  by Ashok Banerjee</w:t>
      </w:r>
    </w:p>
    <w:p w14:paraId="7CAB66D1" w14:textId="77777777" w:rsidR="003B295F" w:rsidRDefault="003B295F" w:rsidP="009B6190">
      <w:pPr>
        <w:numPr>
          <w:ilvl w:val="0"/>
          <w:numId w:val="22"/>
        </w:numPr>
        <w:spacing w:after="0" w:line="240" w:lineRule="auto"/>
        <w:rPr>
          <w:rFonts w:ascii="Arial" w:hAnsi="Arial" w:cs="Arial"/>
        </w:rPr>
      </w:pPr>
      <w:r>
        <w:rPr>
          <w:rFonts w:ascii="Arial" w:hAnsi="Arial" w:cs="Arial"/>
        </w:rPr>
        <w:t xml:space="preserve">Financial Accounting for Business Managers by </w:t>
      </w:r>
      <w:proofErr w:type="spellStart"/>
      <w:r>
        <w:rPr>
          <w:rFonts w:ascii="Arial" w:hAnsi="Arial" w:cs="Arial"/>
        </w:rPr>
        <w:t>Asish</w:t>
      </w:r>
      <w:proofErr w:type="spellEnd"/>
      <w:r>
        <w:rPr>
          <w:rFonts w:ascii="Arial" w:hAnsi="Arial" w:cs="Arial"/>
        </w:rPr>
        <w:t xml:space="preserve"> K. Bhattacharya</w:t>
      </w:r>
    </w:p>
    <w:p w14:paraId="56946645" w14:textId="77777777" w:rsidR="003B295F" w:rsidRDefault="003B295F" w:rsidP="009B6190">
      <w:pPr>
        <w:numPr>
          <w:ilvl w:val="0"/>
          <w:numId w:val="22"/>
        </w:numPr>
        <w:spacing w:after="0" w:line="240" w:lineRule="auto"/>
        <w:rPr>
          <w:rFonts w:ascii="Arial" w:hAnsi="Arial" w:cs="Arial"/>
        </w:rPr>
      </w:pPr>
      <w:r>
        <w:rPr>
          <w:rFonts w:ascii="Arial" w:hAnsi="Arial" w:cs="Arial"/>
        </w:rPr>
        <w:t xml:space="preserve">Financial Accounting –Reporting and Analysis by </w:t>
      </w:r>
      <w:proofErr w:type="spellStart"/>
      <w:r>
        <w:rPr>
          <w:rFonts w:ascii="Arial" w:hAnsi="Arial" w:cs="Arial"/>
        </w:rPr>
        <w:t>Stice</w:t>
      </w:r>
      <w:proofErr w:type="spellEnd"/>
      <w:r>
        <w:rPr>
          <w:rFonts w:ascii="Arial" w:hAnsi="Arial" w:cs="Arial"/>
        </w:rPr>
        <w:t xml:space="preserve"> and </w:t>
      </w:r>
      <w:proofErr w:type="spellStart"/>
      <w:r>
        <w:rPr>
          <w:rFonts w:ascii="Arial" w:hAnsi="Arial" w:cs="Arial"/>
        </w:rPr>
        <w:t>Stice</w:t>
      </w:r>
      <w:proofErr w:type="spellEnd"/>
    </w:p>
    <w:p w14:paraId="16245922" w14:textId="6EE698C6" w:rsidR="003B295F" w:rsidRDefault="00BD0780" w:rsidP="009B6190">
      <w:pPr>
        <w:numPr>
          <w:ilvl w:val="0"/>
          <w:numId w:val="22"/>
        </w:numPr>
        <w:spacing w:after="0" w:line="240" w:lineRule="auto"/>
        <w:rPr>
          <w:rFonts w:ascii="Arial" w:hAnsi="Arial" w:cs="Arial"/>
        </w:rPr>
      </w:pPr>
      <w:r>
        <w:rPr>
          <w:rFonts w:ascii="Arial" w:hAnsi="Arial" w:cs="Arial"/>
        </w:rPr>
        <w:t>Annual Reports of Companies</w:t>
      </w:r>
    </w:p>
    <w:p w14:paraId="53D212C2"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7"/>
        <w:gridCol w:w="2466"/>
        <w:gridCol w:w="3384"/>
        <w:gridCol w:w="2589"/>
      </w:tblGrid>
      <w:tr w:rsidR="008E2F3A" w:rsidRPr="00750C2D" w14:paraId="416B6566" w14:textId="77777777" w:rsidTr="008E2F3A">
        <w:tc>
          <w:tcPr>
            <w:tcW w:w="1002" w:type="dxa"/>
            <w:vAlign w:val="center"/>
          </w:tcPr>
          <w:p w14:paraId="3D26756B" w14:textId="77777777" w:rsidR="008E2F3A" w:rsidRPr="00750C2D" w:rsidRDefault="008E2F3A" w:rsidP="008E2F3A">
            <w:pPr>
              <w:spacing w:after="0" w:line="240" w:lineRule="auto"/>
              <w:rPr>
                <w:rFonts w:ascii="Arial" w:eastAsia="Times New Roman" w:hAnsi="Arial" w:cs="Arial"/>
                <w:b/>
                <w:color w:val="222222"/>
                <w:sz w:val="24"/>
                <w:szCs w:val="24"/>
              </w:rPr>
            </w:pPr>
            <w:r w:rsidRPr="00750C2D">
              <w:rPr>
                <w:rFonts w:ascii="Arial" w:eastAsia="Times New Roman" w:hAnsi="Arial" w:cs="Arial"/>
                <w:b/>
                <w:color w:val="222222"/>
                <w:sz w:val="24"/>
                <w:szCs w:val="24"/>
              </w:rPr>
              <w:t>Session no.</w:t>
            </w:r>
          </w:p>
        </w:tc>
        <w:tc>
          <w:tcPr>
            <w:tcW w:w="1716" w:type="dxa"/>
            <w:vAlign w:val="center"/>
          </w:tcPr>
          <w:p w14:paraId="077354A7" w14:textId="77777777" w:rsidR="008E2F3A" w:rsidRPr="00750C2D" w:rsidRDefault="008E2F3A" w:rsidP="008E2F3A">
            <w:pPr>
              <w:spacing w:after="0" w:line="240" w:lineRule="auto"/>
              <w:rPr>
                <w:rFonts w:ascii="Arial" w:eastAsia="Times New Roman" w:hAnsi="Arial" w:cs="Arial"/>
                <w:b/>
                <w:color w:val="222222"/>
                <w:sz w:val="24"/>
                <w:szCs w:val="24"/>
              </w:rPr>
            </w:pPr>
            <w:r w:rsidRPr="00750C2D">
              <w:rPr>
                <w:rFonts w:ascii="Arial" w:eastAsia="Times New Roman" w:hAnsi="Arial" w:cs="Arial"/>
                <w:b/>
                <w:color w:val="222222"/>
                <w:sz w:val="24"/>
                <w:szCs w:val="24"/>
              </w:rPr>
              <w:t xml:space="preserve">Topic </w:t>
            </w:r>
          </w:p>
        </w:tc>
        <w:tc>
          <w:tcPr>
            <w:tcW w:w="3510" w:type="dxa"/>
            <w:vAlign w:val="center"/>
          </w:tcPr>
          <w:p w14:paraId="6E8348C8" w14:textId="77777777" w:rsidR="008E2F3A" w:rsidRPr="00750C2D" w:rsidRDefault="008E2F3A" w:rsidP="008E2F3A">
            <w:pPr>
              <w:spacing w:after="0" w:line="240" w:lineRule="auto"/>
              <w:rPr>
                <w:rFonts w:ascii="Arial" w:eastAsia="Times New Roman" w:hAnsi="Arial" w:cs="Arial"/>
                <w:b/>
                <w:color w:val="222222"/>
                <w:sz w:val="24"/>
                <w:szCs w:val="24"/>
              </w:rPr>
            </w:pPr>
            <w:r w:rsidRPr="00750C2D">
              <w:rPr>
                <w:rFonts w:ascii="Arial" w:eastAsia="Times New Roman" w:hAnsi="Arial" w:cs="Arial"/>
                <w:b/>
                <w:color w:val="222222"/>
                <w:sz w:val="24"/>
                <w:szCs w:val="24"/>
              </w:rPr>
              <w:t>Coverage</w:t>
            </w:r>
          </w:p>
        </w:tc>
        <w:tc>
          <w:tcPr>
            <w:tcW w:w="2700" w:type="dxa"/>
            <w:vAlign w:val="center"/>
          </w:tcPr>
          <w:p w14:paraId="3D8C10C0" w14:textId="77777777" w:rsidR="008E2F3A" w:rsidRPr="00750C2D" w:rsidRDefault="008E2F3A" w:rsidP="008E2F3A">
            <w:pPr>
              <w:spacing w:after="0" w:line="240" w:lineRule="auto"/>
              <w:rPr>
                <w:rFonts w:ascii="Arial" w:eastAsia="Times New Roman" w:hAnsi="Arial" w:cs="Arial"/>
                <w:b/>
                <w:color w:val="222222"/>
                <w:sz w:val="24"/>
                <w:szCs w:val="24"/>
              </w:rPr>
            </w:pPr>
            <w:r w:rsidRPr="00750C2D">
              <w:rPr>
                <w:rFonts w:ascii="Arial" w:eastAsia="Times New Roman" w:hAnsi="Arial" w:cs="Arial"/>
                <w:b/>
                <w:color w:val="222222"/>
                <w:sz w:val="24"/>
                <w:szCs w:val="24"/>
              </w:rPr>
              <w:t>Mode of delivery</w:t>
            </w:r>
          </w:p>
        </w:tc>
      </w:tr>
      <w:tr w:rsidR="006E6D58" w:rsidRPr="00750C2D" w14:paraId="0D139C86" w14:textId="77777777" w:rsidTr="008E2F3A">
        <w:tc>
          <w:tcPr>
            <w:tcW w:w="1002" w:type="dxa"/>
            <w:vAlign w:val="center"/>
          </w:tcPr>
          <w:p w14:paraId="501DD71D" w14:textId="77777777" w:rsidR="006E6D58" w:rsidRPr="00750C2D" w:rsidRDefault="006E6D58" w:rsidP="006E6D58">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w:t>
            </w:r>
          </w:p>
        </w:tc>
        <w:tc>
          <w:tcPr>
            <w:tcW w:w="1716" w:type="dxa"/>
            <w:vAlign w:val="center"/>
          </w:tcPr>
          <w:p w14:paraId="19282721"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 xml:space="preserve">Accounting Environment and Forms of Business Organization </w:t>
            </w:r>
          </w:p>
          <w:p w14:paraId="3471D94E"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Sole Proprietorship</w:t>
            </w:r>
          </w:p>
          <w:p w14:paraId="0EAA67A5"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Partnership</w:t>
            </w:r>
          </w:p>
          <w:p w14:paraId="3A56E468"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Joint Stock Company</w:t>
            </w:r>
          </w:p>
          <w:p w14:paraId="23D2644E" w14:textId="32853DDA" w:rsidR="006E6D58" w:rsidRPr="00750C2D" w:rsidRDefault="00F6219C" w:rsidP="00F6219C">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Other Forms</w:t>
            </w:r>
          </w:p>
        </w:tc>
        <w:tc>
          <w:tcPr>
            <w:tcW w:w="3510" w:type="dxa"/>
            <w:vAlign w:val="center"/>
          </w:tcPr>
          <w:p w14:paraId="595EC5F9" w14:textId="43022F4A" w:rsidR="006E6D58" w:rsidRPr="00750C2D" w:rsidRDefault="00F6219C" w:rsidP="00F6219C">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 xml:space="preserve"> </w:t>
            </w:r>
            <w:r w:rsidRPr="00750C2D">
              <w:rPr>
                <w:rFonts w:ascii="Arial" w:hAnsi="Arial" w:cs="Arial"/>
                <w:sz w:val="24"/>
                <w:szCs w:val="24"/>
              </w:rPr>
              <w:t xml:space="preserve"> </w:t>
            </w:r>
            <w:r w:rsidRPr="00750C2D">
              <w:rPr>
                <w:rFonts w:ascii="Arial" w:eastAsia="Times New Roman" w:hAnsi="Arial" w:cs="Arial"/>
                <w:color w:val="222222"/>
                <w:sz w:val="24"/>
                <w:szCs w:val="24"/>
              </w:rPr>
              <w:t xml:space="preserve">Understanding various forms of business </w:t>
            </w:r>
            <w:proofErr w:type="spellStart"/>
            <w:r w:rsidRPr="00750C2D">
              <w:rPr>
                <w:rFonts w:ascii="Arial" w:eastAsia="Times New Roman" w:hAnsi="Arial" w:cs="Arial"/>
                <w:color w:val="222222"/>
                <w:sz w:val="24"/>
                <w:szCs w:val="24"/>
              </w:rPr>
              <w:t>organisations</w:t>
            </w:r>
            <w:proofErr w:type="spellEnd"/>
          </w:p>
        </w:tc>
        <w:tc>
          <w:tcPr>
            <w:tcW w:w="2700" w:type="dxa"/>
            <w:vAlign w:val="center"/>
          </w:tcPr>
          <w:p w14:paraId="23DDBFCB" w14:textId="62D9ABF1" w:rsidR="006E6D58" w:rsidRPr="00750C2D" w:rsidRDefault="00376E26" w:rsidP="006E6D58">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tc>
      </w:tr>
      <w:tr w:rsidR="008E2F3A" w:rsidRPr="00750C2D" w14:paraId="138600B1" w14:textId="77777777" w:rsidTr="008E2F3A">
        <w:tc>
          <w:tcPr>
            <w:tcW w:w="1002" w:type="dxa"/>
            <w:vAlign w:val="center"/>
          </w:tcPr>
          <w:p w14:paraId="446888FC" w14:textId="72ABFB7A" w:rsidR="008E2F3A" w:rsidRPr="00750C2D" w:rsidRDefault="00C84558" w:rsidP="008E2F3A">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2</w:t>
            </w:r>
          </w:p>
        </w:tc>
        <w:tc>
          <w:tcPr>
            <w:tcW w:w="1716" w:type="dxa"/>
            <w:vAlign w:val="center"/>
          </w:tcPr>
          <w:p w14:paraId="210537D7"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Accounting Principles and Concepts</w:t>
            </w:r>
          </w:p>
          <w:p w14:paraId="603BFB7C"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Conceptual Framework</w:t>
            </w:r>
          </w:p>
          <w:p w14:paraId="795C103F" w14:textId="782BAFB7" w:rsidR="008E2F3A" w:rsidRPr="00750C2D" w:rsidRDefault="00F6219C" w:rsidP="00F6219C">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Conventions and assumptions</w:t>
            </w:r>
          </w:p>
        </w:tc>
        <w:tc>
          <w:tcPr>
            <w:tcW w:w="3510" w:type="dxa"/>
            <w:vAlign w:val="center"/>
          </w:tcPr>
          <w:p w14:paraId="0FDFF012" w14:textId="396FF0BA" w:rsidR="00974DA5" w:rsidRPr="00750C2D" w:rsidRDefault="00F6219C" w:rsidP="00F6219C">
            <w:pPr>
              <w:spacing w:after="0" w:line="240" w:lineRule="auto"/>
              <w:rPr>
                <w:rFonts w:ascii="Arial" w:eastAsia="Times New Roman" w:hAnsi="Arial" w:cs="Arial"/>
                <w:color w:val="222222"/>
                <w:sz w:val="24"/>
                <w:szCs w:val="24"/>
              </w:rPr>
            </w:pPr>
            <w:r w:rsidRPr="00750C2D">
              <w:rPr>
                <w:rFonts w:ascii="Arial" w:hAnsi="Arial" w:cs="Arial"/>
                <w:sz w:val="24"/>
                <w:szCs w:val="24"/>
              </w:rPr>
              <w:t>understanding role of accounting principles in measurement</w:t>
            </w:r>
          </w:p>
        </w:tc>
        <w:tc>
          <w:tcPr>
            <w:tcW w:w="2700" w:type="dxa"/>
            <w:vAlign w:val="center"/>
          </w:tcPr>
          <w:p w14:paraId="513A333F" w14:textId="77777777" w:rsidR="00C84558" w:rsidRPr="00750C2D" w:rsidRDefault="00BD0780" w:rsidP="00376E26">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0C6000B4" w14:textId="77777777" w:rsidR="00BD0780" w:rsidRPr="00750C2D" w:rsidRDefault="00BD0780" w:rsidP="00376E26">
            <w:pPr>
              <w:spacing w:after="0" w:line="240" w:lineRule="auto"/>
              <w:rPr>
                <w:rFonts w:ascii="Arial" w:eastAsia="Times New Roman" w:hAnsi="Arial" w:cs="Arial"/>
                <w:color w:val="222222"/>
                <w:sz w:val="24"/>
                <w:szCs w:val="24"/>
              </w:rPr>
            </w:pPr>
          </w:p>
          <w:p w14:paraId="148D8077" w14:textId="0F675618" w:rsidR="00BD0780" w:rsidRPr="00750C2D" w:rsidRDefault="00BD0780" w:rsidP="00376E26">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Case Discussion</w:t>
            </w:r>
          </w:p>
        </w:tc>
      </w:tr>
      <w:tr w:rsidR="00CD1966" w:rsidRPr="00750C2D" w14:paraId="489178A2" w14:textId="77777777" w:rsidTr="008E2F3A">
        <w:tc>
          <w:tcPr>
            <w:tcW w:w="1002" w:type="dxa"/>
            <w:vAlign w:val="center"/>
          </w:tcPr>
          <w:p w14:paraId="16D54744" w14:textId="4A17538D" w:rsidR="00CD1966" w:rsidRPr="00750C2D" w:rsidRDefault="00376E26" w:rsidP="00CD1966">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3</w:t>
            </w:r>
          </w:p>
        </w:tc>
        <w:tc>
          <w:tcPr>
            <w:tcW w:w="1716" w:type="dxa"/>
            <w:vAlign w:val="center"/>
          </w:tcPr>
          <w:p w14:paraId="16AC3337"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Accounting Equation and Financial Statements</w:t>
            </w:r>
          </w:p>
          <w:p w14:paraId="67357E4C"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Balance Sheet(BS)</w:t>
            </w:r>
          </w:p>
          <w:p w14:paraId="0A3B2818"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Income Statement(IS)</w:t>
            </w:r>
          </w:p>
          <w:p w14:paraId="66036DB3" w14:textId="77777777" w:rsidR="00CD1966"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Cash Flow Statement(CFS)</w:t>
            </w:r>
          </w:p>
          <w:p w14:paraId="0F1BC1B1" w14:textId="6A58BFAF" w:rsidR="00F6219C" w:rsidRPr="00750C2D" w:rsidRDefault="00F6219C" w:rsidP="00F6219C">
            <w:pPr>
              <w:pStyle w:val="ListParagraph"/>
              <w:numPr>
                <w:ilvl w:val="0"/>
                <w:numId w:val="23"/>
              </w:numPr>
              <w:spacing w:after="0" w:line="240" w:lineRule="auto"/>
              <w:rPr>
                <w:rFonts w:ascii="Arial" w:eastAsia="Times New Roman" w:hAnsi="Arial" w:cs="Arial"/>
                <w:b/>
                <w:color w:val="222222"/>
                <w:sz w:val="24"/>
                <w:szCs w:val="24"/>
              </w:rPr>
            </w:pPr>
            <w:r w:rsidRPr="00750C2D">
              <w:rPr>
                <w:rFonts w:ascii="Arial" w:eastAsia="Times New Roman" w:hAnsi="Arial" w:cs="Arial"/>
                <w:b/>
                <w:color w:val="222222"/>
                <w:sz w:val="24"/>
                <w:szCs w:val="24"/>
              </w:rPr>
              <w:t>Statement of changes in equity</w:t>
            </w:r>
          </w:p>
        </w:tc>
        <w:tc>
          <w:tcPr>
            <w:tcW w:w="3510" w:type="dxa"/>
            <w:vAlign w:val="center"/>
          </w:tcPr>
          <w:p w14:paraId="36E24971" w14:textId="1E4411FC" w:rsidR="00796B91" w:rsidRPr="00750C2D" w:rsidRDefault="00F6219C" w:rsidP="00796B91">
            <w:pPr>
              <w:spacing w:after="0" w:line="240" w:lineRule="auto"/>
              <w:rPr>
                <w:rFonts w:ascii="Arial" w:eastAsia="Times New Roman" w:hAnsi="Arial" w:cs="Arial"/>
                <w:color w:val="222222"/>
                <w:sz w:val="24"/>
                <w:szCs w:val="24"/>
              </w:rPr>
            </w:pPr>
            <w:proofErr w:type="spellStart"/>
            <w:r w:rsidRPr="00750C2D">
              <w:rPr>
                <w:rFonts w:ascii="Arial" w:hAnsi="Arial" w:cs="Arial"/>
                <w:sz w:val="24"/>
                <w:szCs w:val="24"/>
              </w:rPr>
              <w:t>Analysing</w:t>
            </w:r>
            <w:proofErr w:type="spellEnd"/>
            <w:r w:rsidRPr="00750C2D">
              <w:rPr>
                <w:rFonts w:ascii="Arial" w:hAnsi="Arial" w:cs="Arial"/>
                <w:sz w:val="24"/>
                <w:szCs w:val="24"/>
              </w:rPr>
              <w:t xml:space="preserve"> the effect of transactions on accounting equation describe the financial statements </w:t>
            </w:r>
          </w:p>
        </w:tc>
        <w:tc>
          <w:tcPr>
            <w:tcW w:w="2700" w:type="dxa"/>
            <w:vAlign w:val="center"/>
          </w:tcPr>
          <w:p w14:paraId="4B59A165" w14:textId="405E7854" w:rsidR="00F20156" w:rsidRPr="00750C2D" w:rsidRDefault="00BD0780" w:rsidP="007A7802">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tc>
      </w:tr>
      <w:tr w:rsidR="00CD1966" w:rsidRPr="00750C2D" w14:paraId="64002D61" w14:textId="77777777" w:rsidTr="008E2F3A">
        <w:tc>
          <w:tcPr>
            <w:tcW w:w="1002" w:type="dxa"/>
            <w:vAlign w:val="center"/>
          </w:tcPr>
          <w:p w14:paraId="0FCDA9A2" w14:textId="61A31EEC" w:rsidR="00CD1966" w:rsidRPr="00750C2D" w:rsidRDefault="00376E26" w:rsidP="00CD1966">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4</w:t>
            </w:r>
          </w:p>
        </w:tc>
        <w:tc>
          <w:tcPr>
            <w:tcW w:w="1716" w:type="dxa"/>
            <w:vAlign w:val="center"/>
          </w:tcPr>
          <w:p w14:paraId="058A49BC"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Business Decisions and Financial Statements</w:t>
            </w:r>
          </w:p>
          <w:p w14:paraId="253B55DD"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Financing decisions</w:t>
            </w:r>
          </w:p>
          <w:p w14:paraId="7059CB56"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Investing decisions and</w:t>
            </w:r>
          </w:p>
          <w:p w14:paraId="5FF169F7" w14:textId="3FDA8A18" w:rsidR="00CD1966" w:rsidRPr="00750C2D" w:rsidRDefault="00F6219C" w:rsidP="00F6219C">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Operating decisions</w:t>
            </w:r>
          </w:p>
        </w:tc>
        <w:tc>
          <w:tcPr>
            <w:tcW w:w="3510" w:type="dxa"/>
            <w:vAlign w:val="center"/>
          </w:tcPr>
          <w:p w14:paraId="4C74264D" w14:textId="028DFEEE" w:rsidR="00B420A1" w:rsidRPr="00750C2D" w:rsidRDefault="00F6219C" w:rsidP="00B420A1">
            <w:pPr>
              <w:spacing w:after="0" w:line="240" w:lineRule="auto"/>
              <w:rPr>
                <w:rFonts w:ascii="Arial" w:eastAsia="Times New Roman" w:hAnsi="Arial" w:cs="Arial"/>
                <w:color w:val="222222"/>
                <w:sz w:val="24"/>
                <w:szCs w:val="24"/>
              </w:rPr>
            </w:pPr>
            <w:r w:rsidRPr="00750C2D">
              <w:rPr>
                <w:rFonts w:ascii="Arial" w:hAnsi="Arial" w:cs="Arial"/>
                <w:sz w:val="24"/>
                <w:szCs w:val="24"/>
              </w:rPr>
              <w:t>Understanding the impact of various business decisions on the financial statements and their interrelationships</w:t>
            </w:r>
          </w:p>
        </w:tc>
        <w:tc>
          <w:tcPr>
            <w:tcW w:w="2700" w:type="dxa"/>
            <w:vAlign w:val="center"/>
          </w:tcPr>
          <w:p w14:paraId="39A4027C" w14:textId="0BC7B0B5" w:rsidR="00F20156" w:rsidRPr="00750C2D" w:rsidRDefault="00BD0780" w:rsidP="00B420A1">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Class discussion, End of chapter problems and exercises</w:t>
            </w:r>
          </w:p>
        </w:tc>
      </w:tr>
      <w:tr w:rsidR="00CD1966" w:rsidRPr="00750C2D" w14:paraId="26BB21F7" w14:textId="77777777" w:rsidTr="008E2F3A">
        <w:tc>
          <w:tcPr>
            <w:tcW w:w="1002" w:type="dxa"/>
            <w:vAlign w:val="center"/>
          </w:tcPr>
          <w:p w14:paraId="75D9D660" w14:textId="1B5C134B" w:rsidR="00CD1966" w:rsidRPr="00750C2D" w:rsidRDefault="00376E26" w:rsidP="00CD1966">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5</w:t>
            </w:r>
          </w:p>
        </w:tc>
        <w:tc>
          <w:tcPr>
            <w:tcW w:w="1716" w:type="dxa"/>
            <w:vAlign w:val="center"/>
          </w:tcPr>
          <w:p w14:paraId="0E3CCC43"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Balance Sheet</w:t>
            </w:r>
          </w:p>
          <w:p w14:paraId="4D74D9D1"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Assets</w:t>
            </w:r>
          </w:p>
          <w:p w14:paraId="16D4F89A" w14:textId="77777777" w:rsidR="00F6219C"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Liabilities</w:t>
            </w:r>
          </w:p>
          <w:p w14:paraId="6503BB7D" w14:textId="77777777" w:rsidR="00CD1966" w:rsidRPr="00750C2D" w:rsidRDefault="00F6219C" w:rsidP="00F6219C">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Equity</w:t>
            </w:r>
          </w:p>
          <w:p w14:paraId="517F2A10"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 xml:space="preserve">Income statement </w:t>
            </w:r>
          </w:p>
          <w:p w14:paraId="167D8C85"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Revenue</w:t>
            </w:r>
          </w:p>
          <w:p w14:paraId="69848296"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Expenses</w:t>
            </w:r>
          </w:p>
          <w:p w14:paraId="1B929E25"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Net profit</w:t>
            </w:r>
          </w:p>
          <w:p w14:paraId="62C9A943"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Cash  flow statement</w:t>
            </w:r>
          </w:p>
          <w:p w14:paraId="6D6F558A"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CFO</w:t>
            </w:r>
          </w:p>
          <w:p w14:paraId="6331860B" w14:textId="77777777" w:rsidR="00F6219C" w:rsidRPr="00750C2D" w:rsidRDefault="00F6219C" w:rsidP="00F6219C">
            <w:pPr>
              <w:spacing w:after="0" w:line="240" w:lineRule="auto"/>
              <w:rPr>
                <w:rFonts w:ascii="Arial" w:eastAsia="Times New Roman" w:hAnsi="Arial" w:cs="Arial"/>
                <w:b/>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CFI</w:t>
            </w:r>
          </w:p>
          <w:p w14:paraId="41020F8B" w14:textId="7DF03806" w:rsidR="00F6219C" w:rsidRPr="00750C2D" w:rsidRDefault="00F6219C" w:rsidP="00F6219C">
            <w:pPr>
              <w:spacing w:after="0" w:line="240" w:lineRule="auto"/>
              <w:rPr>
                <w:rFonts w:ascii="Arial" w:eastAsia="Times New Roman" w:hAnsi="Arial" w:cs="Arial"/>
                <w:i/>
                <w:color w:val="222222"/>
                <w:sz w:val="24"/>
                <w:szCs w:val="24"/>
              </w:rPr>
            </w:pPr>
            <w:r w:rsidRPr="00750C2D">
              <w:rPr>
                <w:rFonts w:ascii="Arial" w:eastAsia="Times New Roman" w:hAnsi="Arial" w:cs="Arial"/>
                <w:b/>
                <w:i/>
                <w:color w:val="222222"/>
                <w:sz w:val="24"/>
                <w:szCs w:val="24"/>
              </w:rPr>
              <w:t>•</w:t>
            </w:r>
            <w:r w:rsidRPr="00750C2D">
              <w:rPr>
                <w:rFonts w:ascii="Arial" w:eastAsia="Times New Roman" w:hAnsi="Arial" w:cs="Arial"/>
                <w:b/>
                <w:i/>
                <w:color w:val="222222"/>
                <w:sz w:val="24"/>
                <w:szCs w:val="24"/>
              </w:rPr>
              <w:tab/>
              <w:t>CFF</w:t>
            </w:r>
          </w:p>
        </w:tc>
        <w:tc>
          <w:tcPr>
            <w:tcW w:w="3510" w:type="dxa"/>
            <w:vAlign w:val="center"/>
          </w:tcPr>
          <w:p w14:paraId="0F27CFE3" w14:textId="41E185D4" w:rsidR="002F3AA4" w:rsidRPr="00750C2D" w:rsidRDefault="00F6219C" w:rsidP="00B420A1">
            <w:pPr>
              <w:spacing w:after="0" w:line="240" w:lineRule="auto"/>
              <w:rPr>
                <w:rFonts w:ascii="Arial" w:eastAsia="Times New Roman" w:hAnsi="Arial" w:cs="Arial"/>
                <w:color w:val="222222"/>
                <w:sz w:val="24"/>
                <w:szCs w:val="24"/>
              </w:rPr>
            </w:pPr>
            <w:r w:rsidRPr="00750C2D">
              <w:rPr>
                <w:rFonts w:ascii="Arial" w:hAnsi="Arial" w:cs="Arial"/>
                <w:sz w:val="24"/>
                <w:szCs w:val="24"/>
              </w:rPr>
              <w:t>Understanding main items of Balance sheet with current and non-current classification, items of income statement and cash flow statement</w:t>
            </w:r>
          </w:p>
        </w:tc>
        <w:tc>
          <w:tcPr>
            <w:tcW w:w="2700" w:type="dxa"/>
            <w:vAlign w:val="center"/>
          </w:tcPr>
          <w:p w14:paraId="660E272C" w14:textId="77777777" w:rsidR="00CD1966" w:rsidRPr="00750C2D" w:rsidRDefault="00BD0780" w:rsidP="001E060E">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71DFA40B" w14:textId="77777777" w:rsidR="00BD0780" w:rsidRPr="00750C2D" w:rsidRDefault="00BD0780" w:rsidP="001E060E">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Case Discussion</w:t>
            </w:r>
          </w:p>
          <w:p w14:paraId="055EF3C9" w14:textId="04531A91" w:rsidR="00BD0780" w:rsidRPr="00750C2D" w:rsidRDefault="00BD0780" w:rsidP="001E060E">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Quiz-</w:t>
            </w:r>
            <w:r w:rsidR="00635208" w:rsidRPr="00750C2D">
              <w:rPr>
                <w:rFonts w:ascii="Arial" w:eastAsia="Times New Roman" w:hAnsi="Arial" w:cs="Arial"/>
                <w:color w:val="222222"/>
                <w:sz w:val="24"/>
                <w:szCs w:val="24"/>
              </w:rPr>
              <w:t>1</w:t>
            </w:r>
          </w:p>
        </w:tc>
      </w:tr>
      <w:tr w:rsidR="00B420A1" w:rsidRPr="00750C2D" w14:paraId="468C2782" w14:textId="77777777" w:rsidTr="008E2F3A">
        <w:tc>
          <w:tcPr>
            <w:tcW w:w="1002" w:type="dxa"/>
            <w:vAlign w:val="center"/>
          </w:tcPr>
          <w:p w14:paraId="7412C031" w14:textId="1D6415F0" w:rsidR="00B420A1" w:rsidRPr="00750C2D" w:rsidRDefault="00376E26" w:rsidP="00B420A1">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6-7</w:t>
            </w:r>
          </w:p>
        </w:tc>
        <w:tc>
          <w:tcPr>
            <w:tcW w:w="1716" w:type="dxa"/>
            <w:vAlign w:val="center"/>
          </w:tcPr>
          <w:p w14:paraId="0D816562"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Income Measurement:</w:t>
            </w:r>
          </w:p>
          <w:p w14:paraId="381B0D8F"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Revenue recognition</w:t>
            </w:r>
          </w:p>
          <w:p w14:paraId="00E40031"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Cost of goods sold</w:t>
            </w:r>
          </w:p>
          <w:p w14:paraId="45E81817"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Accruals and deferrals</w:t>
            </w:r>
          </w:p>
          <w:p w14:paraId="73F0FE59"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Operating expenses</w:t>
            </w:r>
          </w:p>
          <w:p w14:paraId="0E64123D" w14:textId="7F5A9962" w:rsidR="00B420A1" w:rsidRPr="00750C2D" w:rsidRDefault="002741B5" w:rsidP="002741B5">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Determination of profits</w:t>
            </w:r>
          </w:p>
        </w:tc>
        <w:tc>
          <w:tcPr>
            <w:tcW w:w="3510" w:type="dxa"/>
            <w:vAlign w:val="center"/>
          </w:tcPr>
          <w:p w14:paraId="0B949C37" w14:textId="77777777" w:rsidR="002741B5" w:rsidRPr="00750C2D" w:rsidRDefault="002741B5" w:rsidP="002741B5">
            <w:pPr>
              <w:rPr>
                <w:rFonts w:ascii="Arial" w:hAnsi="Arial" w:cs="Arial"/>
                <w:sz w:val="24"/>
                <w:szCs w:val="24"/>
              </w:rPr>
            </w:pPr>
            <w:r w:rsidRPr="00750C2D">
              <w:rPr>
                <w:rFonts w:ascii="Arial" w:hAnsi="Arial" w:cs="Arial"/>
                <w:sz w:val="24"/>
                <w:szCs w:val="24"/>
              </w:rPr>
              <w:t>Understanding revenue recognition criteria, components of income statement,</w:t>
            </w:r>
          </w:p>
          <w:p w14:paraId="301C5A25" w14:textId="3E1B7D0B" w:rsidR="00B420A1" w:rsidRPr="00750C2D" w:rsidRDefault="002741B5" w:rsidP="002741B5">
            <w:pPr>
              <w:spacing w:after="0" w:line="240" w:lineRule="auto"/>
              <w:rPr>
                <w:rFonts w:ascii="Arial" w:eastAsia="Times New Roman" w:hAnsi="Arial" w:cs="Arial"/>
                <w:color w:val="222222"/>
                <w:sz w:val="24"/>
                <w:szCs w:val="24"/>
              </w:rPr>
            </w:pPr>
            <w:proofErr w:type="spellStart"/>
            <w:r w:rsidRPr="00750C2D">
              <w:rPr>
                <w:rFonts w:ascii="Arial" w:hAnsi="Arial" w:cs="Arial"/>
                <w:sz w:val="24"/>
                <w:szCs w:val="24"/>
              </w:rPr>
              <w:t>Analyse</w:t>
            </w:r>
            <w:proofErr w:type="spellEnd"/>
            <w:r w:rsidRPr="00750C2D">
              <w:rPr>
                <w:rFonts w:ascii="Arial" w:hAnsi="Arial" w:cs="Arial"/>
                <w:sz w:val="24"/>
                <w:szCs w:val="24"/>
              </w:rPr>
              <w:t xml:space="preserve"> the profitability of operations</w:t>
            </w:r>
            <w:r w:rsidRPr="00750C2D">
              <w:rPr>
                <w:rFonts w:ascii="Arial" w:eastAsia="Times New Roman" w:hAnsi="Arial" w:cs="Arial"/>
                <w:color w:val="222222"/>
                <w:sz w:val="24"/>
                <w:szCs w:val="24"/>
              </w:rPr>
              <w:t xml:space="preserve"> </w:t>
            </w:r>
          </w:p>
        </w:tc>
        <w:tc>
          <w:tcPr>
            <w:tcW w:w="2700" w:type="dxa"/>
            <w:vAlign w:val="center"/>
          </w:tcPr>
          <w:p w14:paraId="044E2FCB" w14:textId="7A64BC50" w:rsidR="008E7209" w:rsidRPr="00750C2D" w:rsidRDefault="00BD0780" w:rsidP="00B420A1">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tc>
      </w:tr>
      <w:tr w:rsidR="00B420A1" w:rsidRPr="00750C2D" w14:paraId="676D0A59" w14:textId="77777777" w:rsidTr="008E2F3A">
        <w:tc>
          <w:tcPr>
            <w:tcW w:w="1002" w:type="dxa"/>
            <w:vAlign w:val="center"/>
          </w:tcPr>
          <w:p w14:paraId="09D478E0" w14:textId="33BDD4E2" w:rsidR="00B420A1" w:rsidRPr="00750C2D" w:rsidRDefault="00376E26" w:rsidP="00B420A1">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8</w:t>
            </w:r>
          </w:p>
        </w:tc>
        <w:tc>
          <w:tcPr>
            <w:tcW w:w="1716" w:type="dxa"/>
            <w:vAlign w:val="center"/>
          </w:tcPr>
          <w:p w14:paraId="050E25C5"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Property, Plant and Equipment(PPE)</w:t>
            </w:r>
          </w:p>
          <w:p w14:paraId="0ACBB00A"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Cost of acquisition</w:t>
            </w:r>
          </w:p>
          <w:p w14:paraId="432D2F52"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Borrowing cost</w:t>
            </w:r>
          </w:p>
          <w:p w14:paraId="377D45C4"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Depreciation Methods</w:t>
            </w:r>
          </w:p>
          <w:p w14:paraId="5BEA3609"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 xml:space="preserve">Impairment </w:t>
            </w:r>
          </w:p>
          <w:p w14:paraId="372DEA44" w14:textId="4327DC33" w:rsidR="00B420A1" w:rsidRPr="00750C2D" w:rsidRDefault="002741B5" w:rsidP="002741B5">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 xml:space="preserve">Revaluation </w:t>
            </w:r>
            <w:r w:rsidR="00376E26" w:rsidRPr="00750C2D">
              <w:rPr>
                <w:rFonts w:ascii="Arial" w:hAnsi="Arial" w:cs="Arial"/>
                <w:sz w:val="24"/>
                <w:szCs w:val="24"/>
              </w:rPr>
              <w:t>:</w:t>
            </w:r>
          </w:p>
        </w:tc>
        <w:tc>
          <w:tcPr>
            <w:tcW w:w="3510" w:type="dxa"/>
            <w:vAlign w:val="center"/>
          </w:tcPr>
          <w:p w14:paraId="2072034A" w14:textId="20C2B718" w:rsidR="00376E26" w:rsidRPr="00750C2D" w:rsidRDefault="00376E26" w:rsidP="00376E26">
            <w:pPr>
              <w:rPr>
                <w:rFonts w:ascii="Arial" w:hAnsi="Arial" w:cs="Arial"/>
                <w:b/>
                <w:sz w:val="24"/>
                <w:szCs w:val="24"/>
              </w:rPr>
            </w:pPr>
            <w:r w:rsidRPr="00750C2D">
              <w:rPr>
                <w:rFonts w:ascii="Arial" w:hAnsi="Arial" w:cs="Arial"/>
                <w:sz w:val="24"/>
                <w:szCs w:val="24"/>
              </w:rPr>
              <w:t xml:space="preserve"> </w:t>
            </w:r>
            <w:r w:rsidR="002741B5" w:rsidRPr="00750C2D">
              <w:rPr>
                <w:rFonts w:ascii="Arial" w:hAnsi="Arial" w:cs="Arial"/>
                <w:sz w:val="24"/>
                <w:szCs w:val="24"/>
              </w:rPr>
              <w:t xml:space="preserve"> Understanding difference between capital and revenue expenditure, depreciation as an important line item</w:t>
            </w:r>
          </w:p>
          <w:p w14:paraId="28C5F078" w14:textId="76651F63" w:rsidR="00AC3D4D" w:rsidRPr="00750C2D" w:rsidRDefault="00AC3D4D" w:rsidP="002825DE">
            <w:pPr>
              <w:spacing w:after="0" w:line="240" w:lineRule="auto"/>
              <w:rPr>
                <w:rFonts w:ascii="Arial" w:eastAsia="Times New Roman" w:hAnsi="Arial" w:cs="Arial"/>
                <w:color w:val="222222"/>
                <w:sz w:val="24"/>
                <w:szCs w:val="24"/>
              </w:rPr>
            </w:pPr>
          </w:p>
        </w:tc>
        <w:tc>
          <w:tcPr>
            <w:tcW w:w="2700" w:type="dxa"/>
            <w:vAlign w:val="center"/>
          </w:tcPr>
          <w:p w14:paraId="18329439" w14:textId="362B4705" w:rsidR="00F20156" w:rsidRPr="00750C2D" w:rsidRDefault="00BD0780" w:rsidP="00B420A1">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tc>
      </w:tr>
      <w:tr w:rsidR="003F4EF0" w:rsidRPr="00750C2D" w14:paraId="695DFB51" w14:textId="77777777" w:rsidTr="008E2F3A">
        <w:tc>
          <w:tcPr>
            <w:tcW w:w="1002" w:type="dxa"/>
            <w:vAlign w:val="center"/>
          </w:tcPr>
          <w:p w14:paraId="5D32E8A6" w14:textId="6F48D105" w:rsidR="003F4EF0" w:rsidRPr="00750C2D" w:rsidRDefault="00376E26" w:rsidP="00B420A1">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9</w:t>
            </w:r>
          </w:p>
        </w:tc>
        <w:tc>
          <w:tcPr>
            <w:tcW w:w="1716" w:type="dxa"/>
            <w:vAlign w:val="center"/>
          </w:tcPr>
          <w:p w14:paraId="28582DF1" w14:textId="232BECF6"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 xml:space="preserve">Preparation of Financial Statements </w:t>
            </w:r>
          </w:p>
          <w:p w14:paraId="59E74500"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Balance Sheet</w:t>
            </w:r>
          </w:p>
          <w:p w14:paraId="184EF1A9"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Income Statement</w:t>
            </w:r>
          </w:p>
          <w:p w14:paraId="05140CDD" w14:textId="2799A003" w:rsidR="003F4EF0" w:rsidRPr="00750C2D" w:rsidRDefault="002741B5" w:rsidP="002741B5">
            <w:pPr>
              <w:spacing w:after="0" w:line="240" w:lineRule="auto"/>
              <w:rPr>
                <w:rFonts w:ascii="Arial" w:eastAsia="Times New Roman" w:hAnsi="Arial" w:cs="Arial"/>
                <w:i/>
                <w:color w:val="222222"/>
                <w:sz w:val="24"/>
                <w:szCs w:val="24"/>
              </w:rPr>
            </w:pPr>
            <w:r w:rsidRPr="00750C2D">
              <w:rPr>
                <w:rFonts w:ascii="Arial" w:hAnsi="Arial" w:cs="Arial"/>
                <w:b/>
                <w:sz w:val="24"/>
                <w:szCs w:val="24"/>
              </w:rPr>
              <w:t>•</w:t>
            </w:r>
            <w:r w:rsidRPr="00750C2D">
              <w:rPr>
                <w:rFonts w:ascii="Arial" w:hAnsi="Arial" w:cs="Arial"/>
                <w:b/>
                <w:sz w:val="24"/>
                <w:szCs w:val="24"/>
              </w:rPr>
              <w:tab/>
              <w:t>Establishing relationship between variables of BS and IS</w:t>
            </w:r>
          </w:p>
        </w:tc>
        <w:tc>
          <w:tcPr>
            <w:tcW w:w="3510" w:type="dxa"/>
            <w:vAlign w:val="center"/>
          </w:tcPr>
          <w:p w14:paraId="42A74573" w14:textId="77777777" w:rsidR="002741B5" w:rsidRPr="00750C2D" w:rsidRDefault="002741B5" w:rsidP="002741B5">
            <w:pPr>
              <w:rPr>
                <w:rFonts w:ascii="Arial" w:hAnsi="Arial" w:cs="Arial"/>
                <w:sz w:val="24"/>
                <w:szCs w:val="24"/>
              </w:rPr>
            </w:pPr>
            <w:r w:rsidRPr="00750C2D">
              <w:rPr>
                <w:rFonts w:ascii="Arial" w:hAnsi="Arial" w:cs="Arial"/>
                <w:sz w:val="24"/>
                <w:szCs w:val="24"/>
              </w:rPr>
              <w:t>Understanding preparation of simple financial statements</w:t>
            </w:r>
          </w:p>
          <w:p w14:paraId="6D3E249E" w14:textId="411A5C12" w:rsidR="003F4EF0" w:rsidRPr="00750C2D" w:rsidRDefault="003F4EF0" w:rsidP="002741B5">
            <w:pPr>
              <w:spacing w:after="0" w:line="240" w:lineRule="auto"/>
              <w:rPr>
                <w:rFonts w:ascii="Arial" w:eastAsia="Times New Roman" w:hAnsi="Arial" w:cs="Arial"/>
                <w:color w:val="222222"/>
                <w:sz w:val="24"/>
                <w:szCs w:val="24"/>
              </w:rPr>
            </w:pPr>
          </w:p>
        </w:tc>
        <w:tc>
          <w:tcPr>
            <w:tcW w:w="2700" w:type="dxa"/>
            <w:vAlign w:val="center"/>
          </w:tcPr>
          <w:p w14:paraId="26FE530B" w14:textId="77777777" w:rsidR="003F4EF0" w:rsidRPr="00750C2D" w:rsidRDefault="003F4EF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Excel templates to be given by the facilitator</w:t>
            </w:r>
          </w:p>
          <w:p w14:paraId="611C55A0" w14:textId="77777777" w:rsidR="00BD0780" w:rsidRPr="00750C2D" w:rsidRDefault="00BD0780" w:rsidP="003F4EF0">
            <w:pPr>
              <w:spacing w:after="0" w:line="240" w:lineRule="auto"/>
              <w:rPr>
                <w:rFonts w:ascii="Arial" w:eastAsia="Times New Roman" w:hAnsi="Arial" w:cs="Arial"/>
                <w:i/>
                <w:color w:val="222222"/>
                <w:sz w:val="24"/>
                <w:szCs w:val="24"/>
              </w:rPr>
            </w:pPr>
          </w:p>
          <w:p w14:paraId="040FB34B" w14:textId="21021612" w:rsidR="00BD0780" w:rsidRPr="00750C2D" w:rsidRDefault="00BD0780" w:rsidP="003F4EF0">
            <w:pPr>
              <w:spacing w:after="0" w:line="240" w:lineRule="auto"/>
              <w:rPr>
                <w:rFonts w:ascii="Arial" w:eastAsia="Times New Roman" w:hAnsi="Arial" w:cs="Arial"/>
                <w:iCs/>
                <w:color w:val="222222"/>
                <w:sz w:val="24"/>
                <w:szCs w:val="24"/>
              </w:rPr>
            </w:pPr>
            <w:r w:rsidRPr="00750C2D">
              <w:rPr>
                <w:rFonts w:ascii="Arial" w:eastAsia="Times New Roman" w:hAnsi="Arial" w:cs="Arial"/>
                <w:iCs/>
                <w:color w:val="222222"/>
                <w:sz w:val="24"/>
                <w:szCs w:val="24"/>
              </w:rPr>
              <w:t>Case Discussion</w:t>
            </w:r>
          </w:p>
        </w:tc>
      </w:tr>
      <w:tr w:rsidR="003F4EF0" w:rsidRPr="00750C2D" w14:paraId="5730B2C8" w14:textId="77777777" w:rsidTr="008E2F3A">
        <w:tc>
          <w:tcPr>
            <w:tcW w:w="1002" w:type="dxa"/>
            <w:vAlign w:val="center"/>
          </w:tcPr>
          <w:p w14:paraId="557F3FAC" w14:textId="55F52358" w:rsidR="003F4EF0" w:rsidRPr="00750C2D" w:rsidRDefault="00451E5B"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w:t>
            </w:r>
            <w:r w:rsidR="007C7EB7" w:rsidRPr="00750C2D">
              <w:rPr>
                <w:rFonts w:ascii="Arial" w:eastAsia="Times New Roman" w:hAnsi="Arial" w:cs="Arial"/>
                <w:color w:val="222222"/>
                <w:sz w:val="24"/>
                <w:szCs w:val="24"/>
              </w:rPr>
              <w:t>0</w:t>
            </w:r>
          </w:p>
        </w:tc>
        <w:tc>
          <w:tcPr>
            <w:tcW w:w="1716" w:type="dxa"/>
            <w:vAlign w:val="center"/>
          </w:tcPr>
          <w:p w14:paraId="0DBA7CE2" w14:textId="67112C81" w:rsidR="003F4EF0" w:rsidRPr="00750C2D" w:rsidRDefault="002741B5" w:rsidP="002741B5">
            <w:pPr>
              <w:spacing w:after="0" w:line="240" w:lineRule="auto"/>
              <w:rPr>
                <w:rFonts w:ascii="Arial" w:eastAsia="Times New Roman" w:hAnsi="Arial" w:cs="Arial"/>
                <w:color w:val="222222"/>
                <w:sz w:val="24"/>
                <w:szCs w:val="24"/>
              </w:rPr>
            </w:pPr>
            <w:r w:rsidRPr="00750C2D">
              <w:rPr>
                <w:rFonts w:ascii="Arial" w:hAnsi="Arial" w:cs="Arial"/>
                <w:b/>
                <w:sz w:val="24"/>
                <w:szCs w:val="24"/>
              </w:rPr>
              <w:t xml:space="preserve">Preparation of Financial Statements </w:t>
            </w:r>
          </w:p>
        </w:tc>
        <w:tc>
          <w:tcPr>
            <w:tcW w:w="3510" w:type="dxa"/>
            <w:vAlign w:val="center"/>
          </w:tcPr>
          <w:p w14:paraId="4655A3F2" w14:textId="4C421F3F" w:rsidR="003F4EF0" w:rsidRPr="00750C2D" w:rsidRDefault="002741B5" w:rsidP="003F4EF0">
            <w:pPr>
              <w:spacing w:after="0" w:line="240" w:lineRule="auto"/>
              <w:rPr>
                <w:rFonts w:ascii="Arial" w:eastAsia="Times New Roman" w:hAnsi="Arial" w:cs="Arial"/>
                <w:color w:val="222222"/>
                <w:sz w:val="24"/>
                <w:szCs w:val="24"/>
              </w:rPr>
            </w:pPr>
            <w:r w:rsidRPr="00750C2D">
              <w:rPr>
                <w:rFonts w:ascii="Arial" w:hAnsi="Arial" w:cs="Arial"/>
                <w:sz w:val="24"/>
                <w:szCs w:val="24"/>
              </w:rPr>
              <w:t>Understanding preparation of simple financial statements</w:t>
            </w:r>
          </w:p>
        </w:tc>
        <w:tc>
          <w:tcPr>
            <w:tcW w:w="2700" w:type="dxa"/>
            <w:vAlign w:val="center"/>
          </w:tcPr>
          <w:p w14:paraId="1A8A9E05" w14:textId="77777777" w:rsidR="003F4EF0"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00578397" w14:textId="77777777" w:rsidR="00BD0780" w:rsidRPr="00750C2D" w:rsidRDefault="00BD0780" w:rsidP="003F4EF0">
            <w:pPr>
              <w:spacing w:after="0" w:line="240" w:lineRule="auto"/>
              <w:rPr>
                <w:rFonts w:ascii="Arial" w:eastAsia="Times New Roman" w:hAnsi="Arial" w:cs="Arial"/>
                <w:color w:val="222222"/>
                <w:sz w:val="24"/>
                <w:szCs w:val="24"/>
              </w:rPr>
            </w:pPr>
          </w:p>
          <w:p w14:paraId="17C9D330" w14:textId="77777777" w:rsidR="00BD0780"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Quiz-2</w:t>
            </w:r>
          </w:p>
          <w:p w14:paraId="5E7F5D71" w14:textId="45B3A4E6" w:rsidR="00BD0780" w:rsidRPr="00750C2D" w:rsidRDefault="00BD0780" w:rsidP="003F4EF0">
            <w:pPr>
              <w:spacing w:after="0" w:line="240" w:lineRule="auto"/>
              <w:rPr>
                <w:rFonts w:ascii="Arial" w:eastAsia="Times New Roman" w:hAnsi="Arial" w:cs="Arial"/>
                <w:color w:val="222222"/>
                <w:sz w:val="24"/>
                <w:szCs w:val="24"/>
              </w:rPr>
            </w:pPr>
          </w:p>
        </w:tc>
      </w:tr>
      <w:tr w:rsidR="00451E5B" w:rsidRPr="00750C2D" w14:paraId="205738AE" w14:textId="77777777" w:rsidTr="008E2F3A">
        <w:tc>
          <w:tcPr>
            <w:tcW w:w="1002" w:type="dxa"/>
            <w:vAlign w:val="center"/>
          </w:tcPr>
          <w:p w14:paraId="024790BB" w14:textId="43C00DC3" w:rsidR="00451E5B" w:rsidRPr="00750C2D" w:rsidRDefault="007C7EB7"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11-12</w:t>
            </w:r>
          </w:p>
        </w:tc>
        <w:tc>
          <w:tcPr>
            <w:tcW w:w="1716" w:type="dxa"/>
            <w:vAlign w:val="center"/>
          </w:tcPr>
          <w:p w14:paraId="175E21A8"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Inventory Valuation</w:t>
            </w:r>
          </w:p>
          <w:p w14:paraId="113DF99C"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 xml:space="preserve">Effect of Inventory error on the Profit and Assets </w:t>
            </w:r>
          </w:p>
          <w:p w14:paraId="119D8568" w14:textId="77777777" w:rsidR="002741B5" w:rsidRPr="00750C2D" w:rsidRDefault="002741B5" w:rsidP="002741B5">
            <w:pPr>
              <w:spacing w:after="0" w:line="240" w:lineRule="auto"/>
              <w:rPr>
                <w:rFonts w:ascii="Arial" w:hAnsi="Arial" w:cs="Arial"/>
                <w:b/>
                <w:sz w:val="24"/>
                <w:szCs w:val="24"/>
              </w:rPr>
            </w:pPr>
            <w:r w:rsidRPr="00750C2D">
              <w:rPr>
                <w:rFonts w:ascii="Arial" w:hAnsi="Arial" w:cs="Arial"/>
                <w:b/>
                <w:sz w:val="24"/>
                <w:szCs w:val="24"/>
              </w:rPr>
              <w:t>•</w:t>
            </w:r>
            <w:r w:rsidRPr="00750C2D">
              <w:rPr>
                <w:rFonts w:ascii="Arial" w:hAnsi="Arial" w:cs="Arial"/>
                <w:b/>
                <w:sz w:val="24"/>
                <w:szCs w:val="24"/>
              </w:rPr>
              <w:tab/>
              <w:t>Methods of inventory valuation</w:t>
            </w:r>
          </w:p>
          <w:p w14:paraId="0E8802E5" w14:textId="63138EF1" w:rsidR="00451E5B" w:rsidRPr="00750C2D" w:rsidRDefault="002741B5" w:rsidP="002741B5">
            <w:pPr>
              <w:spacing w:after="0" w:line="240" w:lineRule="auto"/>
              <w:rPr>
                <w:rFonts w:ascii="Arial" w:eastAsia="Times New Roman" w:hAnsi="Arial" w:cs="Arial"/>
                <w:color w:val="222222"/>
                <w:sz w:val="24"/>
                <w:szCs w:val="24"/>
              </w:rPr>
            </w:pPr>
            <w:r w:rsidRPr="00750C2D">
              <w:rPr>
                <w:rFonts w:ascii="Arial" w:hAnsi="Arial" w:cs="Arial"/>
                <w:b/>
                <w:sz w:val="24"/>
                <w:szCs w:val="24"/>
              </w:rPr>
              <w:t>•</w:t>
            </w:r>
            <w:r w:rsidRPr="00750C2D">
              <w:rPr>
                <w:rFonts w:ascii="Arial" w:hAnsi="Arial" w:cs="Arial"/>
                <w:b/>
                <w:sz w:val="24"/>
                <w:szCs w:val="24"/>
              </w:rPr>
              <w:tab/>
              <w:t>Periodic and Perpetual inventory system</w:t>
            </w:r>
          </w:p>
        </w:tc>
        <w:tc>
          <w:tcPr>
            <w:tcW w:w="3510" w:type="dxa"/>
            <w:vAlign w:val="center"/>
          </w:tcPr>
          <w:p w14:paraId="12E3BE13" w14:textId="34796C43" w:rsidR="00451E5B" w:rsidRPr="00750C2D" w:rsidRDefault="002741B5" w:rsidP="003F4EF0">
            <w:pPr>
              <w:spacing w:after="0" w:line="240" w:lineRule="auto"/>
              <w:rPr>
                <w:rFonts w:ascii="Arial" w:eastAsia="Times New Roman" w:hAnsi="Arial" w:cs="Arial"/>
                <w:color w:val="222222"/>
                <w:sz w:val="24"/>
                <w:szCs w:val="24"/>
              </w:rPr>
            </w:pPr>
            <w:r w:rsidRPr="00750C2D">
              <w:rPr>
                <w:rFonts w:ascii="Arial" w:hAnsi="Arial" w:cs="Arial"/>
                <w:sz w:val="24"/>
                <w:szCs w:val="24"/>
              </w:rPr>
              <w:t>To understand the inventory costing methods, lower of cost and NRV principle</w:t>
            </w:r>
          </w:p>
        </w:tc>
        <w:tc>
          <w:tcPr>
            <w:tcW w:w="2700" w:type="dxa"/>
            <w:vAlign w:val="center"/>
          </w:tcPr>
          <w:p w14:paraId="709507C0" w14:textId="6C4361D4" w:rsidR="00F20156" w:rsidRPr="00750C2D" w:rsidRDefault="00BD0780" w:rsidP="003F4EF0">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Class discussion, End of chapter problems and exercises</w:t>
            </w:r>
          </w:p>
        </w:tc>
      </w:tr>
      <w:tr w:rsidR="007C7EB7" w:rsidRPr="00750C2D" w14:paraId="2E74DF78" w14:textId="77777777" w:rsidTr="008E2F3A">
        <w:tc>
          <w:tcPr>
            <w:tcW w:w="1002" w:type="dxa"/>
            <w:vAlign w:val="center"/>
          </w:tcPr>
          <w:p w14:paraId="0A51F37D" w14:textId="1338CC0D" w:rsidR="007C7EB7" w:rsidRPr="00750C2D" w:rsidRDefault="007C7EB7"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13-14</w:t>
            </w:r>
          </w:p>
        </w:tc>
        <w:tc>
          <w:tcPr>
            <w:tcW w:w="1716" w:type="dxa"/>
            <w:vAlign w:val="center"/>
          </w:tcPr>
          <w:p w14:paraId="04F6C70C" w14:textId="3AAF3FE4" w:rsidR="007C7EB7" w:rsidRPr="00750C2D" w:rsidRDefault="007C7EB7" w:rsidP="003F4EF0">
            <w:pPr>
              <w:spacing w:after="0" w:line="240" w:lineRule="auto"/>
              <w:rPr>
                <w:rFonts w:ascii="Arial" w:hAnsi="Arial" w:cs="Arial"/>
                <w:b/>
                <w:sz w:val="24"/>
                <w:szCs w:val="24"/>
              </w:rPr>
            </w:pPr>
            <w:r w:rsidRPr="00750C2D">
              <w:rPr>
                <w:rFonts w:ascii="Arial" w:hAnsi="Arial" w:cs="Arial"/>
                <w:b/>
                <w:sz w:val="24"/>
                <w:szCs w:val="24"/>
              </w:rPr>
              <w:t>Statement of Cash Flows</w:t>
            </w:r>
          </w:p>
        </w:tc>
        <w:tc>
          <w:tcPr>
            <w:tcW w:w="3510" w:type="dxa"/>
            <w:vAlign w:val="center"/>
          </w:tcPr>
          <w:p w14:paraId="01F6A803" w14:textId="77777777" w:rsidR="007C7EB7" w:rsidRPr="00750C2D" w:rsidRDefault="007C7EB7" w:rsidP="007C7EB7">
            <w:pPr>
              <w:rPr>
                <w:rFonts w:ascii="Arial" w:hAnsi="Arial" w:cs="Arial"/>
                <w:sz w:val="24"/>
                <w:szCs w:val="24"/>
              </w:rPr>
            </w:pPr>
            <w:r w:rsidRPr="00750C2D">
              <w:rPr>
                <w:rFonts w:ascii="Arial" w:hAnsi="Arial" w:cs="Arial"/>
                <w:sz w:val="24"/>
                <w:szCs w:val="24"/>
              </w:rPr>
              <w:t xml:space="preserve">Purpose of Cash Flow Statement, Two methods of reporting cash flow from Operating activities, cash flow from investing activities, cash flow from financing activities, Reporting and Interpreting Cash Flows </w:t>
            </w:r>
          </w:p>
          <w:p w14:paraId="0A3ED986" w14:textId="77777777" w:rsidR="007C7EB7" w:rsidRPr="00750C2D" w:rsidRDefault="007C7EB7" w:rsidP="003F4EF0">
            <w:pPr>
              <w:spacing w:after="0" w:line="240" w:lineRule="auto"/>
              <w:rPr>
                <w:rFonts w:ascii="Arial" w:hAnsi="Arial" w:cs="Arial"/>
                <w:sz w:val="24"/>
                <w:szCs w:val="24"/>
              </w:rPr>
            </w:pPr>
          </w:p>
        </w:tc>
        <w:tc>
          <w:tcPr>
            <w:tcW w:w="2700" w:type="dxa"/>
            <w:vAlign w:val="center"/>
          </w:tcPr>
          <w:p w14:paraId="282BAC11" w14:textId="700CF2B5" w:rsidR="007C7EB7" w:rsidRPr="00750C2D" w:rsidRDefault="00BD0780" w:rsidP="003F4EF0">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Class discussion, End of chapter problems and exercises</w:t>
            </w:r>
          </w:p>
        </w:tc>
      </w:tr>
      <w:tr w:rsidR="007C7EB7" w:rsidRPr="00750C2D" w14:paraId="780ADE18" w14:textId="77777777" w:rsidTr="008E2F3A">
        <w:tc>
          <w:tcPr>
            <w:tcW w:w="1002" w:type="dxa"/>
            <w:vAlign w:val="center"/>
          </w:tcPr>
          <w:p w14:paraId="7CD6CBD8" w14:textId="27B41EFE" w:rsidR="007C7EB7" w:rsidRPr="00750C2D" w:rsidRDefault="007C7EB7"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15</w:t>
            </w:r>
          </w:p>
        </w:tc>
        <w:tc>
          <w:tcPr>
            <w:tcW w:w="1716" w:type="dxa"/>
            <w:vAlign w:val="center"/>
          </w:tcPr>
          <w:p w14:paraId="57571128" w14:textId="5103E25B" w:rsidR="007C7EB7" w:rsidRPr="00750C2D" w:rsidRDefault="007C7EB7" w:rsidP="003F4EF0">
            <w:pPr>
              <w:spacing w:after="0" w:line="240" w:lineRule="auto"/>
              <w:rPr>
                <w:rFonts w:ascii="Arial" w:hAnsi="Arial" w:cs="Arial"/>
                <w:b/>
                <w:sz w:val="24"/>
                <w:szCs w:val="24"/>
              </w:rPr>
            </w:pPr>
            <w:r w:rsidRPr="00750C2D">
              <w:rPr>
                <w:rFonts w:ascii="Arial" w:hAnsi="Arial" w:cs="Arial"/>
                <w:b/>
                <w:sz w:val="24"/>
                <w:szCs w:val="24"/>
              </w:rPr>
              <w:t>Financial Statement Analysis</w:t>
            </w:r>
          </w:p>
        </w:tc>
        <w:tc>
          <w:tcPr>
            <w:tcW w:w="3510" w:type="dxa"/>
            <w:vAlign w:val="center"/>
          </w:tcPr>
          <w:p w14:paraId="414DAC72" w14:textId="77777777" w:rsidR="007C7EB7" w:rsidRPr="00750C2D" w:rsidRDefault="007C7EB7" w:rsidP="007C7EB7">
            <w:pPr>
              <w:rPr>
                <w:rFonts w:ascii="Arial" w:hAnsi="Arial" w:cs="Arial"/>
                <w:sz w:val="24"/>
                <w:szCs w:val="24"/>
              </w:rPr>
            </w:pPr>
            <w:r w:rsidRPr="00750C2D">
              <w:rPr>
                <w:rFonts w:ascii="Arial" w:hAnsi="Arial" w:cs="Arial"/>
                <w:sz w:val="24"/>
                <w:szCs w:val="24"/>
              </w:rPr>
              <w:t>Understanding the business, objectives of analysis, Tools and Techniques of Analysis, Horizontal analysis, Vertical Analysis, Trend Analysis</w:t>
            </w:r>
          </w:p>
          <w:p w14:paraId="423A16C1" w14:textId="77777777" w:rsidR="007C7EB7" w:rsidRPr="00750C2D" w:rsidRDefault="007C7EB7" w:rsidP="007C7EB7">
            <w:pPr>
              <w:rPr>
                <w:rFonts w:ascii="Arial" w:hAnsi="Arial" w:cs="Arial"/>
                <w:sz w:val="24"/>
                <w:szCs w:val="24"/>
              </w:rPr>
            </w:pPr>
          </w:p>
        </w:tc>
        <w:tc>
          <w:tcPr>
            <w:tcW w:w="2700" w:type="dxa"/>
            <w:vAlign w:val="center"/>
          </w:tcPr>
          <w:p w14:paraId="07180CD8" w14:textId="77777777" w:rsidR="007C7EB7"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7437F309" w14:textId="77777777" w:rsidR="00BD0780" w:rsidRPr="00750C2D" w:rsidRDefault="00BD0780" w:rsidP="003F4EF0">
            <w:pPr>
              <w:spacing w:after="0" w:line="240" w:lineRule="auto"/>
              <w:rPr>
                <w:rFonts w:ascii="Arial" w:eastAsia="Times New Roman" w:hAnsi="Arial" w:cs="Arial"/>
                <w:i/>
                <w:color w:val="222222"/>
                <w:sz w:val="24"/>
                <w:szCs w:val="24"/>
              </w:rPr>
            </w:pPr>
          </w:p>
          <w:p w14:paraId="4987C12E" w14:textId="02454367" w:rsidR="00BD0780" w:rsidRPr="00750C2D" w:rsidRDefault="00BD0780" w:rsidP="003F4EF0">
            <w:pPr>
              <w:spacing w:after="0" w:line="240" w:lineRule="auto"/>
              <w:rPr>
                <w:rFonts w:ascii="Arial" w:eastAsia="Times New Roman" w:hAnsi="Arial" w:cs="Arial"/>
                <w:iCs/>
                <w:color w:val="222222"/>
                <w:sz w:val="24"/>
                <w:szCs w:val="24"/>
              </w:rPr>
            </w:pPr>
            <w:r w:rsidRPr="00750C2D">
              <w:rPr>
                <w:rFonts w:ascii="Arial" w:eastAsia="Times New Roman" w:hAnsi="Arial" w:cs="Arial"/>
                <w:iCs/>
                <w:color w:val="222222"/>
                <w:sz w:val="24"/>
                <w:szCs w:val="24"/>
              </w:rPr>
              <w:t>Quiz-3</w:t>
            </w:r>
          </w:p>
        </w:tc>
      </w:tr>
      <w:tr w:rsidR="007C7EB7" w:rsidRPr="00750C2D" w14:paraId="2E1950E1" w14:textId="77777777" w:rsidTr="008E2F3A">
        <w:tc>
          <w:tcPr>
            <w:tcW w:w="1002" w:type="dxa"/>
            <w:vAlign w:val="center"/>
          </w:tcPr>
          <w:p w14:paraId="4507EBD3" w14:textId="13E939B1" w:rsidR="007C7EB7" w:rsidRPr="00750C2D" w:rsidRDefault="007C7EB7"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16</w:t>
            </w:r>
          </w:p>
        </w:tc>
        <w:tc>
          <w:tcPr>
            <w:tcW w:w="1716" w:type="dxa"/>
            <w:vAlign w:val="center"/>
          </w:tcPr>
          <w:p w14:paraId="5BEEC5A8" w14:textId="5CB1F77A" w:rsidR="007C7EB7" w:rsidRPr="00750C2D" w:rsidRDefault="007C7EB7" w:rsidP="003F4EF0">
            <w:pPr>
              <w:spacing w:after="0" w:line="240" w:lineRule="auto"/>
              <w:rPr>
                <w:rFonts w:ascii="Arial" w:hAnsi="Arial" w:cs="Arial"/>
                <w:b/>
                <w:sz w:val="24"/>
                <w:szCs w:val="24"/>
              </w:rPr>
            </w:pPr>
            <w:r w:rsidRPr="00750C2D">
              <w:rPr>
                <w:rFonts w:ascii="Arial" w:hAnsi="Arial" w:cs="Arial"/>
                <w:b/>
                <w:sz w:val="24"/>
                <w:szCs w:val="24"/>
              </w:rPr>
              <w:t>Financial Statement Analysis</w:t>
            </w:r>
          </w:p>
        </w:tc>
        <w:tc>
          <w:tcPr>
            <w:tcW w:w="3510" w:type="dxa"/>
            <w:vAlign w:val="center"/>
          </w:tcPr>
          <w:p w14:paraId="7221AD39" w14:textId="65E3B5DA" w:rsidR="007C7EB7" w:rsidRPr="00750C2D" w:rsidRDefault="007C7EB7" w:rsidP="007C7EB7">
            <w:pPr>
              <w:rPr>
                <w:rFonts w:ascii="Arial" w:hAnsi="Arial" w:cs="Arial"/>
                <w:sz w:val="24"/>
                <w:szCs w:val="24"/>
              </w:rPr>
            </w:pPr>
            <w:r w:rsidRPr="00750C2D">
              <w:rPr>
                <w:rFonts w:ascii="Arial" w:hAnsi="Arial" w:cs="Arial"/>
                <w:sz w:val="24"/>
                <w:szCs w:val="24"/>
              </w:rPr>
              <w:t>Tests of Profitability and their Interpretations</w:t>
            </w:r>
          </w:p>
        </w:tc>
        <w:tc>
          <w:tcPr>
            <w:tcW w:w="2700" w:type="dxa"/>
            <w:vAlign w:val="center"/>
          </w:tcPr>
          <w:p w14:paraId="083B0428" w14:textId="77777777" w:rsidR="007C7EB7"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3A5D3A1C" w14:textId="77777777" w:rsidR="00BD0780" w:rsidRPr="00750C2D" w:rsidRDefault="00BD0780" w:rsidP="003F4EF0">
            <w:pPr>
              <w:spacing w:after="0" w:line="240" w:lineRule="auto"/>
              <w:rPr>
                <w:rFonts w:ascii="Arial" w:eastAsia="Times New Roman" w:hAnsi="Arial" w:cs="Arial"/>
                <w:i/>
                <w:color w:val="222222"/>
                <w:sz w:val="24"/>
                <w:szCs w:val="24"/>
              </w:rPr>
            </w:pPr>
          </w:p>
          <w:p w14:paraId="10FF52D4" w14:textId="51C0BB17" w:rsidR="00BD0780" w:rsidRPr="00750C2D" w:rsidRDefault="00BD0780" w:rsidP="003F4EF0">
            <w:pPr>
              <w:spacing w:after="0" w:line="240" w:lineRule="auto"/>
              <w:rPr>
                <w:rFonts w:ascii="Arial" w:eastAsia="Times New Roman" w:hAnsi="Arial" w:cs="Arial"/>
                <w:iCs/>
                <w:color w:val="222222"/>
                <w:sz w:val="24"/>
                <w:szCs w:val="24"/>
              </w:rPr>
            </w:pPr>
            <w:r w:rsidRPr="00750C2D">
              <w:rPr>
                <w:rFonts w:ascii="Arial" w:eastAsia="Times New Roman" w:hAnsi="Arial" w:cs="Arial"/>
                <w:iCs/>
                <w:color w:val="222222"/>
                <w:sz w:val="24"/>
                <w:szCs w:val="24"/>
              </w:rPr>
              <w:t>Case Discussion</w:t>
            </w:r>
          </w:p>
        </w:tc>
      </w:tr>
      <w:tr w:rsidR="007C7EB7" w:rsidRPr="00750C2D" w14:paraId="4AE850DB" w14:textId="77777777" w:rsidTr="008E2F3A">
        <w:tc>
          <w:tcPr>
            <w:tcW w:w="1002" w:type="dxa"/>
            <w:vAlign w:val="center"/>
          </w:tcPr>
          <w:p w14:paraId="6DC27571" w14:textId="3CA3A33B" w:rsidR="007C7EB7" w:rsidRPr="00750C2D" w:rsidRDefault="007C7EB7" w:rsidP="003F4EF0">
            <w:pPr>
              <w:spacing w:after="0" w:line="240" w:lineRule="auto"/>
              <w:rPr>
                <w:rFonts w:ascii="Arial" w:eastAsia="Times New Roman" w:hAnsi="Arial" w:cs="Arial"/>
                <w:color w:val="222222"/>
                <w:sz w:val="24"/>
                <w:szCs w:val="24"/>
              </w:rPr>
            </w:pPr>
            <w:r w:rsidRPr="00750C2D">
              <w:rPr>
                <w:rFonts w:ascii="Arial" w:hAnsi="Arial" w:cs="Arial"/>
                <w:sz w:val="24"/>
                <w:szCs w:val="24"/>
              </w:rPr>
              <w:t>17</w:t>
            </w:r>
          </w:p>
        </w:tc>
        <w:tc>
          <w:tcPr>
            <w:tcW w:w="1716" w:type="dxa"/>
            <w:vAlign w:val="center"/>
          </w:tcPr>
          <w:p w14:paraId="5820617E" w14:textId="6CB9EFD7" w:rsidR="007C7EB7" w:rsidRPr="00750C2D" w:rsidRDefault="007C7EB7" w:rsidP="003F4EF0">
            <w:pPr>
              <w:spacing w:after="0" w:line="240" w:lineRule="auto"/>
              <w:rPr>
                <w:rFonts w:ascii="Arial" w:hAnsi="Arial" w:cs="Arial"/>
                <w:b/>
                <w:sz w:val="24"/>
                <w:szCs w:val="24"/>
              </w:rPr>
            </w:pPr>
            <w:r w:rsidRPr="00750C2D">
              <w:rPr>
                <w:rFonts w:ascii="Arial" w:hAnsi="Arial" w:cs="Arial"/>
                <w:sz w:val="24"/>
                <w:szCs w:val="24"/>
              </w:rPr>
              <w:t xml:space="preserve"> </w:t>
            </w:r>
            <w:r w:rsidRPr="00750C2D">
              <w:rPr>
                <w:rFonts w:ascii="Arial" w:hAnsi="Arial" w:cs="Arial"/>
                <w:b/>
                <w:sz w:val="24"/>
                <w:szCs w:val="24"/>
              </w:rPr>
              <w:t>Financial Statement Analysis</w:t>
            </w:r>
          </w:p>
        </w:tc>
        <w:tc>
          <w:tcPr>
            <w:tcW w:w="3510" w:type="dxa"/>
            <w:vAlign w:val="center"/>
          </w:tcPr>
          <w:p w14:paraId="62464DCC" w14:textId="77777777" w:rsidR="007C7EB7" w:rsidRPr="00750C2D" w:rsidRDefault="007C7EB7" w:rsidP="007C7EB7">
            <w:pPr>
              <w:rPr>
                <w:rFonts w:ascii="Arial" w:hAnsi="Arial" w:cs="Arial"/>
                <w:sz w:val="24"/>
                <w:szCs w:val="24"/>
              </w:rPr>
            </w:pPr>
            <w:r w:rsidRPr="00750C2D">
              <w:rPr>
                <w:rFonts w:ascii="Arial" w:hAnsi="Arial" w:cs="Arial"/>
                <w:sz w:val="24"/>
                <w:szCs w:val="24"/>
              </w:rPr>
              <w:t>Tests of Liquidity, Tests of Solvency, and their Interpretations</w:t>
            </w:r>
          </w:p>
          <w:p w14:paraId="6D48F8E9" w14:textId="77777777" w:rsidR="007C7EB7" w:rsidRPr="00750C2D" w:rsidRDefault="007C7EB7" w:rsidP="007C7EB7">
            <w:pPr>
              <w:rPr>
                <w:rFonts w:ascii="Arial" w:hAnsi="Arial" w:cs="Arial"/>
                <w:sz w:val="24"/>
                <w:szCs w:val="24"/>
              </w:rPr>
            </w:pPr>
          </w:p>
        </w:tc>
        <w:tc>
          <w:tcPr>
            <w:tcW w:w="2700" w:type="dxa"/>
            <w:vAlign w:val="center"/>
          </w:tcPr>
          <w:p w14:paraId="2381F031" w14:textId="59BA193C" w:rsidR="007C7EB7" w:rsidRPr="00750C2D" w:rsidRDefault="00BD0780" w:rsidP="003F4EF0">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Class discussion, End of chapter problems and exercises</w:t>
            </w:r>
          </w:p>
        </w:tc>
      </w:tr>
      <w:tr w:rsidR="007C7EB7" w:rsidRPr="00750C2D" w14:paraId="2AFC9C5C" w14:textId="77777777" w:rsidTr="008E2F3A">
        <w:tc>
          <w:tcPr>
            <w:tcW w:w="1002" w:type="dxa"/>
            <w:vAlign w:val="center"/>
          </w:tcPr>
          <w:p w14:paraId="3C62BB4F" w14:textId="4A59BC2A" w:rsidR="007C7EB7" w:rsidRPr="00750C2D" w:rsidRDefault="007C7EB7" w:rsidP="003F4EF0">
            <w:pPr>
              <w:spacing w:after="0" w:line="240" w:lineRule="auto"/>
              <w:rPr>
                <w:rFonts w:ascii="Arial" w:hAnsi="Arial" w:cs="Arial"/>
                <w:sz w:val="24"/>
                <w:szCs w:val="24"/>
              </w:rPr>
            </w:pPr>
            <w:r w:rsidRPr="00750C2D">
              <w:rPr>
                <w:rFonts w:ascii="Arial" w:hAnsi="Arial" w:cs="Arial"/>
                <w:sz w:val="24"/>
                <w:szCs w:val="24"/>
              </w:rPr>
              <w:t>18</w:t>
            </w:r>
          </w:p>
        </w:tc>
        <w:tc>
          <w:tcPr>
            <w:tcW w:w="1716" w:type="dxa"/>
            <w:vAlign w:val="center"/>
          </w:tcPr>
          <w:p w14:paraId="32B88EE8" w14:textId="05FFCB02" w:rsidR="007C7EB7" w:rsidRPr="00750C2D" w:rsidRDefault="007C7EB7" w:rsidP="003F4EF0">
            <w:pPr>
              <w:spacing w:after="0" w:line="240" w:lineRule="auto"/>
              <w:rPr>
                <w:rFonts w:ascii="Arial" w:hAnsi="Arial" w:cs="Arial"/>
                <w:sz w:val="24"/>
                <w:szCs w:val="24"/>
              </w:rPr>
            </w:pPr>
            <w:r w:rsidRPr="00750C2D">
              <w:rPr>
                <w:rFonts w:ascii="Arial" w:hAnsi="Arial" w:cs="Arial"/>
                <w:sz w:val="24"/>
                <w:szCs w:val="24"/>
              </w:rPr>
              <w:t xml:space="preserve"> </w:t>
            </w:r>
            <w:r w:rsidRPr="00750C2D">
              <w:rPr>
                <w:rFonts w:ascii="Arial" w:hAnsi="Arial" w:cs="Arial"/>
                <w:b/>
                <w:sz w:val="24"/>
                <w:szCs w:val="24"/>
              </w:rPr>
              <w:t>Financial Statement Analysis</w:t>
            </w:r>
          </w:p>
        </w:tc>
        <w:tc>
          <w:tcPr>
            <w:tcW w:w="3510" w:type="dxa"/>
            <w:vAlign w:val="center"/>
          </w:tcPr>
          <w:p w14:paraId="72CFC2D0" w14:textId="77777777" w:rsidR="007C7EB7" w:rsidRPr="00750C2D" w:rsidRDefault="007C7EB7" w:rsidP="007C7EB7">
            <w:pPr>
              <w:rPr>
                <w:rFonts w:ascii="Arial" w:hAnsi="Arial" w:cs="Arial"/>
                <w:sz w:val="24"/>
                <w:szCs w:val="24"/>
              </w:rPr>
            </w:pPr>
            <w:r w:rsidRPr="00750C2D">
              <w:rPr>
                <w:rFonts w:ascii="Arial" w:hAnsi="Arial" w:cs="Arial"/>
                <w:sz w:val="24"/>
                <w:szCs w:val="24"/>
              </w:rPr>
              <w:t>Turnover Ratios</w:t>
            </w:r>
            <w:r w:rsidRPr="00750C2D">
              <w:rPr>
                <w:rFonts w:ascii="Arial" w:hAnsi="Arial" w:cs="Arial"/>
                <w:b/>
                <w:sz w:val="24"/>
                <w:szCs w:val="24"/>
              </w:rPr>
              <w:t xml:space="preserve">, </w:t>
            </w:r>
            <w:r w:rsidRPr="00750C2D">
              <w:rPr>
                <w:rFonts w:ascii="Arial" w:hAnsi="Arial" w:cs="Arial"/>
                <w:sz w:val="24"/>
                <w:szCs w:val="24"/>
              </w:rPr>
              <w:t>Capital Market Ratios and their interpretations</w:t>
            </w:r>
          </w:p>
          <w:p w14:paraId="6D4F1F83" w14:textId="77777777" w:rsidR="007C7EB7" w:rsidRPr="00750C2D" w:rsidRDefault="007C7EB7" w:rsidP="007C7EB7">
            <w:pPr>
              <w:rPr>
                <w:rFonts w:ascii="Arial" w:hAnsi="Arial" w:cs="Arial"/>
                <w:sz w:val="24"/>
                <w:szCs w:val="24"/>
              </w:rPr>
            </w:pPr>
          </w:p>
        </w:tc>
        <w:tc>
          <w:tcPr>
            <w:tcW w:w="2700" w:type="dxa"/>
            <w:vAlign w:val="center"/>
          </w:tcPr>
          <w:p w14:paraId="0F78DE80" w14:textId="46155896" w:rsidR="007C7EB7" w:rsidRPr="00750C2D" w:rsidRDefault="00BD0780" w:rsidP="003F4EF0">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Class discussion, End of chapter problems and exercises</w:t>
            </w:r>
          </w:p>
        </w:tc>
      </w:tr>
      <w:tr w:rsidR="007C7EB7" w:rsidRPr="00750C2D" w14:paraId="5D17A7CB" w14:textId="77777777" w:rsidTr="008E2F3A">
        <w:tc>
          <w:tcPr>
            <w:tcW w:w="1002" w:type="dxa"/>
            <w:vAlign w:val="center"/>
          </w:tcPr>
          <w:p w14:paraId="45441B90" w14:textId="2136D4F3" w:rsidR="007C7EB7" w:rsidRPr="00750C2D" w:rsidRDefault="007C7EB7" w:rsidP="003F4EF0">
            <w:pPr>
              <w:spacing w:after="0" w:line="240" w:lineRule="auto"/>
              <w:rPr>
                <w:rFonts w:ascii="Arial" w:hAnsi="Arial" w:cs="Arial"/>
                <w:sz w:val="24"/>
                <w:szCs w:val="24"/>
              </w:rPr>
            </w:pPr>
            <w:r w:rsidRPr="00750C2D">
              <w:rPr>
                <w:rFonts w:ascii="Arial" w:hAnsi="Arial" w:cs="Arial"/>
                <w:sz w:val="24"/>
                <w:szCs w:val="24"/>
              </w:rPr>
              <w:t>19-20</w:t>
            </w:r>
          </w:p>
        </w:tc>
        <w:tc>
          <w:tcPr>
            <w:tcW w:w="1716" w:type="dxa"/>
            <w:vAlign w:val="center"/>
          </w:tcPr>
          <w:p w14:paraId="60E23E0D" w14:textId="411BC100" w:rsidR="007C7EB7" w:rsidRPr="00750C2D" w:rsidRDefault="007C7EB7" w:rsidP="003F4EF0">
            <w:pPr>
              <w:spacing w:after="0" w:line="240" w:lineRule="auto"/>
              <w:rPr>
                <w:rFonts w:ascii="Arial" w:hAnsi="Arial" w:cs="Arial"/>
                <w:sz w:val="24"/>
                <w:szCs w:val="24"/>
              </w:rPr>
            </w:pPr>
            <w:r w:rsidRPr="00750C2D">
              <w:rPr>
                <w:rFonts w:ascii="Arial" w:hAnsi="Arial" w:cs="Arial"/>
                <w:sz w:val="24"/>
                <w:szCs w:val="24"/>
              </w:rPr>
              <w:t xml:space="preserve"> </w:t>
            </w:r>
            <w:r w:rsidRPr="00750C2D">
              <w:rPr>
                <w:rFonts w:ascii="Arial" w:hAnsi="Arial" w:cs="Arial"/>
                <w:b/>
                <w:sz w:val="24"/>
                <w:szCs w:val="24"/>
              </w:rPr>
              <w:t>Financial Statement Analysis</w:t>
            </w:r>
          </w:p>
        </w:tc>
        <w:tc>
          <w:tcPr>
            <w:tcW w:w="3510" w:type="dxa"/>
            <w:vAlign w:val="center"/>
          </w:tcPr>
          <w:p w14:paraId="62735149" w14:textId="251EF63F" w:rsidR="007C7EB7" w:rsidRPr="00750C2D" w:rsidRDefault="0062676E" w:rsidP="007C7EB7">
            <w:pPr>
              <w:rPr>
                <w:rFonts w:ascii="Arial" w:hAnsi="Arial" w:cs="Arial"/>
                <w:sz w:val="24"/>
                <w:szCs w:val="24"/>
              </w:rPr>
            </w:pPr>
            <w:r w:rsidRPr="00750C2D">
              <w:rPr>
                <w:rFonts w:ascii="Arial" w:hAnsi="Arial" w:cs="Arial"/>
                <w:sz w:val="24"/>
                <w:szCs w:val="24"/>
              </w:rPr>
              <w:t>Du Pont Analysis and their interpretations</w:t>
            </w:r>
          </w:p>
        </w:tc>
        <w:tc>
          <w:tcPr>
            <w:tcW w:w="2700" w:type="dxa"/>
            <w:vAlign w:val="center"/>
          </w:tcPr>
          <w:p w14:paraId="5C72CA46" w14:textId="77777777" w:rsidR="007C7EB7"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Class discussion, End of chapter problems and exercises</w:t>
            </w:r>
          </w:p>
          <w:p w14:paraId="06ADB97C" w14:textId="77777777" w:rsidR="00BD0780" w:rsidRPr="00750C2D" w:rsidRDefault="00BD0780" w:rsidP="003F4EF0">
            <w:pPr>
              <w:spacing w:after="0" w:line="240" w:lineRule="auto"/>
              <w:rPr>
                <w:rFonts w:ascii="Arial" w:eastAsia="Times New Roman" w:hAnsi="Arial" w:cs="Arial"/>
                <w:color w:val="222222"/>
                <w:sz w:val="24"/>
                <w:szCs w:val="24"/>
              </w:rPr>
            </w:pPr>
            <w:r w:rsidRPr="00750C2D">
              <w:rPr>
                <w:rFonts w:ascii="Arial" w:eastAsia="Times New Roman" w:hAnsi="Arial" w:cs="Arial"/>
                <w:color w:val="222222"/>
                <w:sz w:val="24"/>
                <w:szCs w:val="24"/>
              </w:rPr>
              <w:t>Quiz-4</w:t>
            </w:r>
          </w:p>
          <w:p w14:paraId="7D02522E" w14:textId="5F9B2172" w:rsidR="00BD0780" w:rsidRPr="00750C2D" w:rsidRDefault="00BD0780" w:rsidP="003F4EF0">
            <w:pPr>
              <w:spacing w:after="0" w:line="240" w:lineRule="auto"/>
              <w:rPr>
                <w:rFonts w:ascii="Arial" w:eastAsia="Times New Roman" w:hAnsi="Arial" w:cs="Arial"/>
                <w:i/>
                <w:color w:val="222222"/>
                <w:sz w:val="24"/>
                <w:szCs w:val="24"/>
              </w:rPr>
            </w:pPr>
            <w:r w:rsidRPr="00750C2D">
              <w:rPr>
                <w:rFonts w:ascii="Arial" w:eastAsia="Times New Roman" w:hAnsi="Arial" w:cs="Arial"/>
                <w:color w:val="222222"/>
                <w:sz w:val="24"/>
                <w:szCs w:val="24"/>
              </w:rPr>
              <w:t>Case Discussion</w:t>
            </w:r>
          </w:p>
        </w:tc>
      </w:tr>
      <w:tr w:rsidR="007C7EB7" w:rsidRPr="00750C2D" w14:paraId="4C487743" w14:textId="77777777" w:rsidTr="008E2F3A">
        <w:tc>
          <w:tcPr>
            <w:tcW w:w="1002" w:type="dxa"/>
            <w:vAlign w:val="center"/>
          </w:tcPr>
          <w:p w14:paraId="06303ECB" w14:textId="77777777" w:rsidR="007C7EB7" w:rsidRPr="00750C2D" w:rsidRDefault="007C7EB7" w:rsidP="003F4EF0">
            <w:pPr>
              <w:spacing w:after="0" w:line="240" w:lineRule="auto"/>
              <w:rPr>
                <w:rFonts w:ascii="Arial" w:eastAsia="Times New Roman" w:hAnsi="Arial" w:cs="Arial"/>
                <w:color w:val="222222"/>
                <w:sz w:val="24"/>
                <w:szCs w:val="24"/>
              </w:rPr>
            </w:pPr>
          </w:p>
        </w:tc>
        <w:tc>
          <w:tcPr>
            <w:tcW w:w="1716" w:type="dxa"/>
            <w:vAlign w:val="center"/>
          </w:tcPr>
          <w:p w14:paraId="03E5AEAB" w14:textId="77777777" w:rsidR="007C7EB7" w:rsidRPr="00750C2D" w:rsidRDefault="007C7EB7" w:rsidP="003F4EF0">
            <w:pPr>
              <w:spacing w:after="0" w:line="240" w:lineRule="auto"/>
              <w:rPr>
                <w:rFonts w:ascii="Arial" w:hAnsi="Arial" w:cs="Arial"/>
                <w:b/>
                <w:sz w:val="24"/>
                <w:szCs w:val="24"/>
              </w:rPr>
            </w:pPr>
          </w:p>
        </w:tc>
        <w:tc>
          <w:tcPr>
            <w:tcW w:w="3510" w:type="dxa"/>
            <w:vAlign w:val="center"/>
          </w:tcPr>
          <w:p w14:paraId="1D6A7D16" w14:textId="77777777" w:rsidR="007C7EB7" w:rsidRPr="00750C2D" w:rsidRDefault="007C7EB7" w:rsidP="007C7EB7">
            <w:pPr>
              <w:rPr>
                <w:rFonts w:ascii="Arial" w:hAnsi="Arial" w:cs="Arial"/>
                <w:sz w:val="24"/>
                <w:szCs w:val="24"/>
              </w:rPr>
            </w:pPr>
          </w:p>
        </w:tc>
        <w:tc>
          <w:tcPr>
            <w:tcW w:w="2700" w:type="dxa"/>
            <w:vAlign w:val="center"/>
          </w:tcPr>
          <w:p w14:paraId="194D79DB" w14:textId="77777777" w:rsidR="007C7EB7" w:rsidRPr="00750C2D" w:rsidRDefault="007C7EB7" w:rsidP="003F4EF0">
            <w:pPr>
              <w:spacing w:after="0" w:line="240" w:lineRule="auto"/>
              <w:rPr>
                <w:rFonts w:ascii="Arial" w:eastAsia="Times New Roman" w:hAnsi="Arial" w:cs="Arial"/>
                <w:i/>
                <w:color w:val="222222"/>
                <w:sz w:val="24"/>
                <w:szCs w:val="24"/>
              </w:rPr>
            </w:pPr>
          </w:p>
        </w:tc>
      </w:tr>
    </w:tbl>
    <w:p w14:paraId="4D261C4A"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4A181BBF"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19ED5890"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635208" w14:paraId="7C53027D"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416B4E8D"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4CB14094"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470740F0"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Description</w:t>
            </w:r>
          </w:p>
        </w:tc>
      </w:tr>
      <w:tr w:rsidR="00F20156" w:rsidRPr="00635208" w14:paraId="527BD0D4"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793644F"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14:paraId="0C7BD796"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10%</w:t>
            </w:r>
          </w:p>
        </w:tc>
        <w:tc>
          <w:tcPr>
            <w:tcW w:w="5555" w:type="dxa"/>
            <w:tcBorders>
              <w:top w:val="outset" w:sz="6" w:space="0" w:color="auto"/>
              <w:left w:val="outset" w:sz="6" w:space="0" w:color="auto"/>
              <w:bottom w:val="outset" w:sz="6" w:space="0" w:color="auto"/>
              <w:right w:val="outset" w:sz="6" w:space="0" w:color="auto"/>
            </w:tcBorders>
          </w:tcPr>
          <w:p w14:paraId="060A4167" w14:textId="1F44EBE0" w:rsidR="00F20156" w:rsidRPr="00635208" w:rsidRDefault="004E5724" w:rsidP="00CA09B3">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Students are expected to participate actively in all class discussions.</w:t>
            </w:r>
          </w:p>
        </w:tc>
      </w:tr>
      <w:tr w:rsidR="00F20156" w:rsidRPr="00635208" w14:paraId="02B21CF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730728A2"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74AEC3F6" w14:textId="20660B16" w:rsidR="00F20156" w:rsidRPr="00635208" w:rsidRDefault="00BD0780"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2</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tcPr>
          <w:p w14:paraId="6FA0B0F8" w14:textId="2A7D69FB" w:rsidR="00F20156" w:rsidRPr="00635208" w:rsidRDefault="00BD0780" w:rsidP="00E60CF9">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 xml:space="preserve">At least four no of quizzes shall be conducted to test the conceptual clarity and </w:t>
            </w:r>
            <w:r w:rsidR="004E5724" w:rsidRPr="00635208">
              <w:rPr>
                <w:rFonts w:ascii="Georgia" w:eastAsia="Times New Roman" w:hAnsi="Georgia"/>
                <w:sz w:val="24"/>
                <w:szCs w:val="24"/>
              </w:rPr>
              <w:t>understanding of the topics covered. A simple average of all the quizzes shall be taken to determine the marks secured in this component.</w:t>
            </w:r>
          </w:p>
        </w:tc>
      </w:tr>
      <w:tr w:rsidR="00F20156" w:rsidRPr="00635208" w14:paraId="012D108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60F22B4" w14:textId="77777777" w:rsidR="00F20156" w:rsidRPr="00635208" w:rsidRDefault="00E60CF9"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0DB3127C" w14:textId="0164550A"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2</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29D8E745" w14:textId="769E382D" w:rsidR="00F20156" w:rsidRPr="00635208" w:rsidRDefault="004E5724" w:rsidP="00E60CF9">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 xml:space="preserve"> Students are required to form groups of 5 each. Groups will be given assignment and the reports are to be uploaded in the AIS. Presentations will be taken by the instructor.</w:t>
            </w:r>
          </w:p>
        </w:tc>
      </w:tr>
      <w:tr w:rsidR="00F20156" w:rsidRPr="00635208" w14:paraId="02EC36D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8E0E88C"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27461399" w14:textId="1D2B8C30"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5</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466A9BEA" w14:textId="5B4E7114"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After 20 sessions, an end-term examination shall be conducted.</w:t>
            </w:r>
          </w:p>
        </w:tc>
      </w:tr>
    </w:tbl>
    <w:p w14:paraId="3B0110AD"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32E9A1A1" w14:textId="77777777" w:rsidR="00540302" w:rsidRPr="00635208" w:rsidRDefault="00540302" w:rsidP="00540302">
      <w:pPr>
        <w:spacing w:before="100" w:beforeAutospacing="1" w:after="100" w:afterAutospacing="1" w:line="240" w:lineRule="auto"/>
        <w:ind w:left="180"/>
        <w:jc w:val="both"/>
        <w:rPr>
          <w:rFonts w:ascii="Georgia" w:eastAsia="Times New Roman" w:hAnsi="Georgia"/>
          <w:sz w:val="24"/>
          <w:szCs w:val="24"/>
        </w:rPr>
      </w:pPr>
      <w:r w:rsidRPr="00F20156">
        <w:rPr>
          <w:rFonts w:ascii="Georgia" w:eastAsia="Times New Roman" w:hAnsi="Georgia"/>
          <w:b/>
          <w:bCs/>
          <w:sz w:val="20"/>
          <w:szCs w:val="20"/>
        </w:rPr>
        <w:t>6</w:t>
      </w:r>
      <w:r w:rsidRPr="00635208">
        <w:rPr>
          <w:rFonts w:ascii="Georgia" w:eastAsia="Times New Roman" w:hAnsi="Georgia"/>
          <w:b/>
          <w:bCs/>
          <w:sz w:val="24"/>
          <w:szCs w:val="24"/>
        </w:rPr>
        <w:t xml:space="preserve">. Academic Honesty Policy: </w:t>
      </w:r>
    </w:p>
    <w:p w14:paraId="47EA73BB" w14:textId="77777777" w:rsidR="00540302" w:rsidRPr="00635208" w:rsidRDefault="00540302" w:rsidP="00540302">
      <w:pPr>
        <w:spacing w:before="100" w:beforeAutospacing="1" w:after="100" w:afterAutospacing="1" w:line="240" w:lineRule="auto"/>
        <w:ind w:left="180"/>
        <w:jc w:val="both"/>
        <w:rPr>
          <w:rFonts w:ascii="Georgia" w:eastAsia="Times New Roman" w:hAnsi="Georgia"/>
          <w:sz w:val="24"/>
          <w:szCs w:val="24"/>
        </w:rPr>
      </w:pPr>
      <w:r w:rsidRPr="00635208">
        <w:rPr>
          <w:rFonts w:ascii="Georgia" w:eastAsia="Times New Roman" w:hAnsi="Georgia"/>
          <w:sz w:val="24"/>
          <w:szCs w:val="24"/>
        </w:rPr>
        <w:t xml:space="preserve">Students subscribing to this course will be bound by the Academic Policy as specified in the Student Manual of MBA-HRM </w:t>
      </w:r>
      <w:proofErr w:type="spellStart"/>
      <w:r w:rsidRPr="00635208">
        <w:rPr>
          <w:rFonts w:ascii="Georgia" w:eastAsia="Times New Roman" w:hAnsi="Georgia"/>
          <w:sz w:val="24"/>
          <w:szCs w:val="24"/>
        </w:rPr>
        <w:t>Programme</w:t>
      </w:r>
      <w:proofErr w:type="spellEnd"/>
      <w:r w:rsidRPr="00635208">
        <w:rPr>
          <w:rFonts w:ascii="Georgia" w:eastAsia="Times New Roman" w:hAnsi="Georgia"/>
          <w:sz w:val="24"/>
          <w:szCs w:val="24"/>
        </w:rPr>
        <w:t xml:space="preserve">. For all in-class and evaluation purposes, the decision of the course instructor will be binding and final on every student. </w:t>
      </w:r>
    </w:p>
    <w:p w14:paraId="0866A966" w14:textId="77777777" w:rsidR="00540302" w:rsidRPr="00635208" w:rsidRDefault="00540302" w:rsidP="00540302">
      <w:pPr>
        <w:ind w:left="180"/>
        <w:jc w:val="both"/>
        <w:rPr>
          <w:rFonts w:ascii="Georgia" w:eastAsia="Times New Roman" w:hAnsi="Georgia"/>
          <w:sz w:val="24"/>
          <w:szCs w:val="24"/>
        </w:rPr>
      </w:pPr>
      <w:r w:rsidRPr="00635208">
        <w:rPr>
          <w:rFonts w:ascii="Georgia" w:eastAsia="Times New Roman" w:hAnsi="Georgia"/>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657D6713" w14:textId="77777777" w:rsidR="00540302" w:rsidRPr="00F20156" w:rsidRDefault="00540302" w:rsidP="00540302">
      <w:pPr>
        <w:ind w:left="180"/>
        <w:jc w:val="both"/>
        <w:rPr>
          <w:rFonts w:ascii="Georgia" w:eastAsia="Times New Roman" w:hAnsi="Georgia"/>
          <w:sz w:val="20"/>
          <w:szCs w:val="20"/>
        </w:rPr>
      </w:pPr>
    </w:p>
    <w:p w14:paraId="16E82683" w14:textId="77777777" w:rsidR="00540302" w:rsidRPr="00635208" w:rsidRDefault="00540302" w:rsidP="00540302">
      <w:pPr>
        <w:ind w:left="180"/>
        <w:jc w:val="both"/>
        <w:rPr>
          <w:rFonts w:ascii="Georgia" w:eastAsia="Times New Roman" w:hAnsi="Georgia"/>
          <w:sz w:val="24"/>
          <w:szCs w:val="24"/>
        </w:rPr>
      </w:pPr>
      <w:r w:rsidRPr="00F20156">
        <w:rPr>
          <w:rFonts w:ascii="Georgia" w:eastAsia="Times New Roman" w:hAnsi="Georgia"/>
          <w:b/>
          <w:bCs/>
          <w:sz w:val="20"/>
          <w:szCs w:val="20"/>
        </w:rPr>
        <w:t xml:space="preserve">7. </w:t>
      </w:r>
      <w:r w:rsidRPr="00635208">
        <w:rPr>
          <w:rFonts w:ascii="Georgia" w:eastAsia="Times New Roman" w:hAnsi="Georgia"/>
          <w:b/>
          <w:bCs/>
          <w:sz w:val="24"/>
          <w:szCs w:val="24"/>
        </w:rPr>
        <w:t>No Network Policy</w:t>
      </w:r>
      <w:r w:rsidRPr="00635208">
        <w:rPr>
          <w:rFonts w:ascii="Georgia" w:eastAsia="Times New Roman" w:hAnsi="Georgia"/>
          <w:sz w:val="24"/>
          <w:szCs w:val="24"/>
        </w:rPr>
        <w:t xml:space="preserve"> </w:t>
      </w:r>
    </w:p>
    <w:p w14:paraId="631A2490" w14:textId="32EEB1CC" w:rsidR="00540302" w:rsidRPr="00635208" w:rsidRDefault="00540302" w:rsidP="00540302">
      <w:pPr>
        <w:ind w:left="180"/>
        <w:jc w:val="both"/>
        <w:rPr>
          <w:rFonts w:ascii="Georgia" w:eastAsia="Times New Roman" w:hAnsi="Georgia"/>
          <w:sz w:val="24"/>
          <w:szCs w:val="24"/>
        </w:rPr>
      </w:pPr>
      <w:r w:rsidRPr="00635208">
        <w:rPr>
          <w:rFonts w:ascii="Georgia" w:eastAsia="Times New Roman" w:hAnsi="Georgia"/>
          <w:sz w:val="24"/>
          <w:szCs w:val="24"/>
        </w:rPr>
        <w:t xml:space="preserve">All students are requested not to operate any network enabled devices such as cell phones, </w:t>
      </w:r>
      <w:proofErr w:type="spellStart"/>
      <w:r w:rsidR="004455A5" w:rsidRPr="00635208">
        <w:rPr>
          <w:rFonts w:ascii="Georgia" w:eastAsia="Times New Roman" w:hAnsi="Georgia"/>
          <w:sz w:val="24"/>
          <w:szCs w:val="24"/>
        </w:rPr>
        <w:t>etabs</w:t>
      </w:r>
      <w:proofErr w:type="spellEnd"/>
      <w:r w:rsidRPr="00635208">
        <w:rPr>
          <w:rFonts w:ascii="Georgia" w:eastAsia="Times New Roman" w:hAnsi="Georgia"/>
          <w:sz w:val="24"/>
          <w:szCs w:val="24"/>
        </w:rPr>
        <w:t xml:space="preserve">, </w:t>
      </w:r>
      <w:proofErr w:type="spellStart"/>
      <w:r w:rsidR="004455A5" w:rsidRPr="00635208">
        <w:rPr>
          <w:rFonts w:ascii="Georgia" w:eastAsia="Times New Roman" w:hAnsi="Georgia"/>
          <w:sz w:val="24"/>
          <w:szCs w:val="24"/>
        </w:rPr>
        <w:t>iPad</w:t>
      </w:r>
      <w:proofErr w:type="spellEnd"/>
      <w:r w:rsidRPr="00635208">
        <w:rPr>
          <w:rFonts w:ascii="Georgia" w:eastAsia="Times New Roman" w:hAnsi="Georgia"/>
          <w:sz w:val="24"/>
          <w:szCs w:val="24"/>
        </w:rPr>
        <w:t xml:space="preserve"> or any other electronic network enabled devices inside the classroom</w:t>
      </w:r>
      <w:r w:rsidR="004455A5" w:rsidRPr="00635208">
        <w:rPr>
          <w:rFonts w:ascii="Georgia" w:eastAsia="Times New Roman" w:hAnsi="Georgia"/>
          <w:sz w:val="24"/>
          <w:szCs w:val="24"/>
        </w:rPr>
        <w:t>s</w:t>
      </w:r>
      <w:r w:rsidRPr="00635208">
        <w:rPr>
          <w:rFonts w:ascii="Georgia" w:eastAsia="Times New Roman" w:hAnsi="Georgia"/>
          <w:sz w:val="24"/>
          <w:szCs w:val="24"/>
        </w:rPr>
        <w:t>.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7CF99242" w14:textId="77777777" w:rsidR="00540302" w:rsidRPr="00635208" w:rsidRDefault="00540302" w:rsidP="00540302">
      <w:pPr>
        <w:ind w:left="180"/>
        <w:jc w:val="both"/>
        <w:rPr>
          <w:rFonts w:ascii="Georgia" w:eastAsia="Times New Roman" w:hAnsi="Georgia"/>
          <w:sz w:val="24"/>
          <w:szCs w:val="24"/>
        </w:rPr>
      </w:pPr>
    </w:p>
    <w:p w14:paraId="0D6CE80A" w14:textId="392CF2BB" w:rsidR="00540302" w:rsidRPr="00635208" w:rsidRDefault="00540302" w:rsidP="00540302">
      <w:pPr>
        <w:spacing w:after="0" w:line="240" w:lineRule="auto"/>
        <w:ind w:left="180"/>
        <w:jc w:val="both"/>
        <w:rPr>
          <w:rFonts w:ascii="Georgia" w:eastAsia="Times New Roman" w:hAnsi="Georgia"/>
          <w:b/>
          <w:sz w:val="24"/>
          <w:szCs w:val="24"/>
        </w:rPr>
      </w:pPr>
      <w:r w:rsidRPr="00635208">
        <w:rPr>
          <w:rFonts w:ascii="Georgia" w:eastAsia="Times New Roman" w:hAnsi="Georgia"/>
          <w:b/>
          <w:sz w:val="24"/>
          <w:szCs w:val="24"/>
        </w:rPr>
        <w:t>Brief Profile of Prof</w:t>
      </w:r>
      <w:r w:rsidR="00635208" w:rsidRPr="00635208">
        <w:rPr>
          <w:rFonts w:ascii="Georgia" w:eastAsia="Times New Roman" w:hAnsi="Georgia"/>
          <w:b/>
          <w:sz w:val="24"/>
          <w:szCs w:val="24"/>
        </w:rPr>
        <w:t xml:space="preserve"> PK Mohanty</w:t>
      </w:r>
    </w:p>
    <w:p w14:paraId="0C68B9E4" w14:textId="77777777" w:rsidR="00635208" w:rsidRPr="00635208" w:rsidRDefault="00635208" w:rsidP="00540302">
      <w:pPr>
        <w:spacing w:after="0" w:line="240" w:lineRule="auto"/>
        <w:ind w:left="180"/>
        <w:jc w:val="both"/>
        <w:rPr>
          <w:rFonts w:ascii="Georgia" w:eastAsia="Times New Roman" w:hAnsi="Georgia"/>
          <w:b/>
          <w:sz w:val="24"/>
          <w:szCs w:val="24"/>
        </w:rPr>
      </w:pPr>
    </w:p>
    <w:p w14:paraId="260E7710" w14:textId="3FC60A5A" w:rsidR="00540302" w:rsidRPr="00635208" w:rsidRDefault="004455A5" w:rsidP="00540302">
      <w:pPr>
        <w:ind w:left="180"/>
        <w:jc w:val="both"/>
        <w:rPr>
          <w:rFonts w:ascii="Georgia" w:eastAsia="Times New Roman" w:hAnsi="Georgia"/>
          <w:sz w:val="24"/>
          <w:szCs w:val="24"/>
        </w:rPr>
      </w:pPr>
      <w:r w:rsidRPr="00635208">
        <w:rPr>
          <w:rFonts w:ascii="Georgia" w:eastAsia="Times New Roman" w:hAnsi="Georgia"/>
          <w:sz w:val="24"/>
          <w:szCs w:val="24"/>
        </w:rPr>
        <w:t xml:space="preserve">Dr. PK Mohanty is a Professor of Accounting </w:t>
      </w:r>
      <w:r w:rsidR="00635208" w:rsidRPr="00635208">
        <w:rPr>
          <w:rFonts w:ascii="Georgia" w:eastAsia="Times New Roman" w:hAnsi="Georgia"/>
          <w:sz w:val="24"/>
          <w:szCs w:val="24"/>
        </w:rPr>
        <w:t>he has rich corporate as well as academic experience for more than 25 years. His teaching interests are in the field of accounting and corporate restructuring. He has participated in many national as well as international seminars and conferences and presented papers.</w:t>
      </w:r>
    </w:p>
    <w:p w14:paraId="13FA79D5" w14:textId="77777777" w:rsidR="00540302" w:rsidRPr="00635208" w:rsidRDefault="00540302" w:rsidP="00540302">
      <w:pPr>
        <w:jc w:val="both"/>
        <w:rPr>
          <w:rFonts w:ascii="Georgia" w:eastAsia="Times New Roman" w:hAnsi="Georgia"/>
          <w:sz w:val="24"/>
          <w:szCs w:val="24"/>
          <w:lang w:val="en-GB"/>
        </w:rPr>
      </w:pPr>
    </w:p>
    <w:sectPr w:rsidR="00540302" w:rsidRPr="0063520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2C935200"/>
    <w:multiLevelType w:val="hybridMultilevel"/>
    <w:tmpl w:val="060C4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5">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7">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9D738E6"/>
    <w:multiLevelType w:val="hybridMultilevel"/>
    <w:tmpl w:val="2CF4F5B4"/>
    <w:lvl w:ilvl="0" w:tplc="EB1645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2">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6"/>
  </w:num>
  <w:num w:numId="2">
    <w:abstractNumId w:val="12"/>
  </w:num>
  <w:num w:numId="3">
    <w:abstractNumId w:val="15"/>
  </w:num>
  <w:num w:numId="4">
    <w:abstractNumId w:val="13"/>
  </w:num>
  <w:num w:numId="5">
    <w:abstractNumId w:val="14"/>
  </w:num>
  <w:num w:numId="6">
    <w:abstractNumId w:val="5"/>
  </w:num>
  <w:num w:numId="7">
    <w:abstractNumId w:val="9"/>
  </w:num>
  <w:num w:numId="8">
    <w:abstractNumId w:val="17"/>
  </w:num>
  <w:num w:numId="9">
    <w:abstractNumId w:val="6"/>
  </w:num>
  <w:num w:numId="10">
    <w:abstractNumId w:val="21"/>
  </w:num>
  <w:num w:numId="11">
    <w:abstractNumId w:val="7"/>
  </w:num>
  <w:num w:numId="12">
    <w:abstractNumId w:val="1"/>
  </w:num>
  <w:num w:numId="13">
    <w:abstractNumId w:val="22"/>
  </w:num>
  <w:num w:numId="14">
    <w:abstractNumId w:val="2"/>
  </w:num>
  <w:num w:numId="15">
    <w:abstractNumId w:val="3"/>
  </w:num>
  <w:num w:numId="16">
    <w:abstractNumId w:val="11"/>
  </w:num>
  <w:num w:numId="17">
    <w:abstractNumId w:val="0"/>
  </w:num>
  <w:num w:numId="18">
    <w:abstractNumId w:val="10"/>
  </w:num>
  <w:num w:numId="19">
    <w:abstractNumId w:val="8"/>
  </w:num>
  <w:num w:numId="20">
    <w:abstractNumId w:val="18"/>
  </w:num>
  <w:num w:numId="21">
    <w:abstractNumId w:val="20"/>
  </w:num>
  <w:num w:numId="22">
    <w:abstractNumId w:val="19"/>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41B5"/>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76E26"/>
    <w:rsid w:val="00383801"/>
    <w:rsid w:val="00384D0E"/>
    <w:rsid w:val="0039063B"/>
    <w:rsid w:val="003B1BDF"/>
    <w:rsid w:val="003B295F"/>
    <w:rsid w:val="003B6A87"/>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455A5"/>
    <w:rsid w:val="00451E5B"/>
    <w:rsid w:val="004B5873"/>
    <w:rsid w:val="004C3388"/>
    <w:rsid w:val="004C5FBA"/>
    <w:rsid w:val="004D2C0F"/>
    <w:rsid w:val="004E0781"/>
    <w:rsid w:val="004E5724"/>
    <w:rsid w:val="004F311A"/>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676E"/>
    <w:rsid w:val="006272B0"/>
    <w:rsid w:val="00635208"/>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50C2D"/>
    <w:rsid w:val="007638E8"/>
    <w:rsid w:val="00764947"/>
    <w:rsid w:val="007659D0"/>
    <w:rsid w:val="00777393"/>
    <w:rsid w:val="00787293"/>
    <w:rsid w:val="007947BE"/>
    <w:rsid w:val="00796B91"/>
    <w:rsid w:val="007A41FA"/>
    <w:rsid w:val="007A7802"/>
    <w:rsid w:val="007B5113"/>
    <w:rsid w:val="007C7E54"/>
    <w:rsid w:val="007C7EB7"/>
    <w:rsid w:val="007D2C40"/>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B6190"/>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0780"/>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6219C"/>
    <w:rsid w:val="00F66AB9"/>
    <w:rsid w:val="00F73D2F"/>
    <w:rsid w:val="00F76349"/>
    <w:rsid w:val="00F82C1B"/>
    <w:rsid w:val="00F860CC"/>
    <w:rsid w:val="00F91393"/>
    <w:rsid w:val="00F92806"/>
    <w:rsid w:val="00FB60B7"/>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E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1294564-9AD6-42B0-8275-A9811FB15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1195</Words>
  <Characters>6814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2021-10-11T10:35:00Z</dcterms:created>
  <dcterms:modified xsi:type="dcterms:W3CDTF">2021-10-11T10:35:00Z</dcterms:modified>
</cp:coreProperties>
</file>