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A4C5BC" w14:textId="0C0F7065" w:rsidR="00834F80" w:rsidRDefault="00834F80" w:rsidP="00BF2783">
      <w:pPr>
        <w:shd w:val="clear" w:color="auto" w:fill="FFFFFF"/>
        <w:spacing w:after="0" w:line="240" w:lineRule="auto"/>
        <w:ind w:left="230"/>
        <w:jc w:val="center"/>
        <w:rPr>
          <w:rFonts w:ascii="Times New Roman" w:eastAsia="Times New Roman" w:hAnsi="Times New Roman" w:cs="Times New Roman"/>
          <w:b/>
          <w:bCs/>
          <w:color w:val="000000"/>
          <w:sz w:val="24"/>
          <w:szCs w:val="24"/>
          <w:u w:val="single"/>
        </w:rPr>
      </w:pPr>
      <w:r w:rsidRPr="00182949">
        <w:rPr>
          <w:rFonts w:ascii="Times New Roman" w:eastAsia="Times New Roman" w:hAnsi="Times New Roman" w:cs="Times New Roman"/>
          <w:b/>
          <w:bCs/>
          <w:color w:val="000000"/>
          <w:sz w:val="24"/>
          <w:szCs w:val="24"/>
          <w:u w:val="single"/>
        </w:rPr>
        <w:t xml:space="preserve">Legislation for Business </w:t>
      </w:r>
      <w:r w:rsidR="00182949">
        <w:rPr>
          <w:rFonts w:ascii="Times New Roman" w:eastAsia="Times New Roman" w:hAnsi="Times New Roman" w:cs="Times New Roman"/>
          <w:b/>
          <w:bCs/>
          <w:color w:val="000000"/>
          <w:sz w:val="24"/>
          <w:szCs w:val="24"/>
          <w:u w:val="single"/>
        </w:rPr>
        <w:t>(</w:t>
      </w:r>
      <w:proofErr w:type="spellStart"/>
      <w:r w:rsidR="00182949">
        <w:rPr>
          <w:rFonts w:ascii="Times New Roman" w:eastAsia="Times New Roman" w:hAnsi="Times New Roman" w:cs="Times New Roman"/>
          <w:b/>
          <w:bCs/>
          <w:color w:val="000000"/>
          <w:sz w:val="24"/>
          <w:szCs w:val="24"/>
          <w:u w:val="single"/>
        </w:rPr>
        <w:t>Labour</w:t>
      </w:r>
      <w:proofErr w:type="spellEnd"/>
      <w:r w:rsidR="00182949">
        <w:rPr>
          <w:rFonts w:ascii="Times New Roman" w:eastAsia="Times New Roman" w:hAnsi="Times New Roman" w:cs="Times New Roman"/>
          <w:b/>
          <w:bCs/>
          <w:color w:val="000000"/>
          <w:sz w:val="24"/>
          <w:szCs w:val="24"/>
          <w:u w:val="single"/>
        </w:rPr>
        <w:t xml:space="preserve"> Laws </w:t>
      </w:r>
      <w:r w:rsidRPr="00182949">
        <w:rPr>
          <w:rFonts w:ascii="Times New Roman" w:eastAsia="Times New Roman" w:hAnsi="Times New Roman" w:cs="Times New Roman"/>
          <w:b/>
          <w:bCs/>
          <w:color w:val="000000"/>
          <w:sz w:val="24"/>
          <w:szCs w:val="24"/>
          <w:u w:val="single"/>
        </w:rPr>
        <w:t>I</w:t>
      </w:r>
      <w:r w:rsidR="00182949">
        <w:rPr>
          <w:rFonts w:ascii="Times New Roman" w:eastAsia="Times New Roman" w:hAnsi="Times New Roman" w:cs="Times New Roman"/>
          <w:b/>
          <w:bCs/>
          <w:color w:val="000000"/>
          <w:sz w:val="24"/>
          <w:szCs w:val="24"/>
          <w:u w:val="single"/>
        </w:rPr>
        <w:t>)</w:t>
      </w:r>
    </w:p>
    <w:p w14:paraId="475795E7" w14:textId="77777777" w:rsidR="002109AA" w:rsidRPr="00834F80" w:rsidRDefault="002109AA" w:rsidP="00BF2783">
      <w:pPr>
        <w:shd w:val="clear" w:color="auto" w:fill="FFFFFF"/>
        <w:spacing w:after="0" w:line="240" w:lineRule="auto"/>
        <w:ind w:left="230"/>
        <w:jc w:val="center"/>
        <w:rPr>
          <w:rFonts w:ascii="Times New Roman" w:eastAsia="Times New Roman" w:hAnsi="Times New Roman" w:cs="Times New Roman"/>
          <w:color w:val="000000"/>
          <w:sz w:val="24"/>
          <w:szCs w:val="24"/>
        </w:rPr>
      </w:pPr>
    </w:p>
    <w:tbl>
      <w:tblPr>
        <w:tblW w:w="6907" w:type="dxa"/>
        <w:tblInd w:w="1286" w:type="dxa"/>
        <w:shd w:val="clear" w:color="auto" w:fill="FFFFFF"/>
        <w:tblCellMar>
          <w:left w:w="0" w:type="dxa"/>
          <w:right w:w="0" w:type="dxa"/>
        </w:tblCellMar>
        <w:tblLook w:val="04A0" w:firstRow="1" w:lastRow="0" w:firstColumn="1" w:lastColumn="0" w:noHBand="0" w:noVBand="1"/>
      </w:tblPr>
      <w:tblGrid>
        <w:gridCol w:w="3104"/>
        <w:gridCol w:w="3803"/>
      </w:tblGrid>
      <w:tr w:rsidR="00834F80" w:rsidRPr="00834F80" w14:paraId="130A02D0" w14:textId="77777777" w:rsidTr="00747818">
        <w:trPr>
          <w:trHeight w:val="315"/>
        </w:trPr>
        <w:tc>
          <w:tcPr>
            <w:tcW w:w="3104"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57427B69" w14:textId="77777777" w:rsidR="00834F80" w:rsidRPr="00834F80" w:rsidRDefault="00834F80" w:rsidP="00834F80">
            <w:pPr>
              <w:spacing w:after="0" w:line="240" w:lineRule="auto"/>
              <w:ind w:left="225"/>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Credits </w:t>
            </w:r>
          </w:p>
        </w:tc>
        <w:tc>
          <w:tcPr>
            <w:tcW w:w="3803"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14:paraId="2C855B3D" w14:textId="77777777" w:rsidR="00834F80" w:rsidRPr="00834F80" w:rsidRDefault="00834F80" w:rsidP="00834F80">
            <w:pPr>
              <w:spacing w:after="0" w:line="240" w:lineRule="auto"/>
              <w:ind w:left="225"/>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3</w:t>
            </w:r>
          </w:p>
        </w:tc>
      </w:tr>
      <w:tr w:rsidR="00834F80" w:rsidRPr="00834F80" w14:paraId="05FCE108" w14:textId="77777777" w:rsidTr="00747818">
        <w:trPr>
          <w:trHeight w:val="304"/>
        </w:trPr>
        <w:tc>
          <w:tcPr>
            <w:tcW w:w="310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021A9C44" w14:textId="77777777" w:rsidR="00834F80" w:rsidRPr="00834F80" w:rsidRDefault="00834F80" w:rsidP="00834F80">
            <w:pPr>
              <w:spacing w:after="0" w:line="240" w:lineRule="auto"/>
              <w:ind w:left="225"/>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Faculty Name</w:t>
            </w:r>
          </w:p>
        </w:tc>
        <w:tc>
          <w:tcPr>
            <w:tcW w:w="380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1E980BE" w14:textId="77777777" w:rsidR="00834F80" w:rsidRPr="00834F80" w:rsidRDefault="00834F80" w:rsidP="00834F80">
            <w:pPr>
              <w:spacing w:after="0" w:line="240" w:lineRule="auto"/>
              <w:ind w:left="225"/>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Dr. Arup Roy Chowdhury</w:t>
            </w:r>
          </w:p>
        </w:tc>
      </w:tr>
      <w:tr w:rsidR="00834F80" w:rsidRPr="00834F80" w14:paraId="4EC934AC" w14:textId="77777777" w:rsidTr="00747818">
        <w:trPr>
          <w:trHeight w:val="315"/>
        </w:trPr>
        <w:tc>
          <w:tcPr>
            <w:tcW w:w="310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51519884" w14:textId="77777777" w:rsidR="00834F80" w:rsidRPr="00834F80" w:rsidRDefault="00834F80" w:rsidP="00834F80">
            <w:pPr>
              <w:spacing w:after="0" w:line="240" w:lineRule="auto"/>
              <w:ind w:left="225"/>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Program</w:t>
            </w:r>
          </w:p>
        </w:tc>
        <w:tc>
          <w:tcPr>
            <w:tcW w:w="380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4254EB07" w14:textId="77777777" w:rsidR="00834F80" w:rsidRPr="00834F80" w:rsidRDefault="00834F80" w:rsidP="005A40D2">
            <w:pPr>
              <w:spacing w:after="0" w:line="240" w:lineRule="auto"/>
              <w:ind w:left="225"/>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w:t>
            </w:r>
            <w:r w:rsidR="00747818">
              <w:rPr>
                <w:rFonts w:ascii="Times New Roman" w:eastAsia="Times New Roman" w:hAnsi="Times New Roman" w:cs="Times New Roman"/>
                <w:color w:val="000000"/>
                <w:sz w:val="24"/>
                <w:szCs w:val="24"/>
              </w:rPr>
              <w:t>MBA (HRM) (202</w:t>
            </w:r>
            <w:r w:rsidR="005A40D2">
              <w:rPr>
                <w:rFonts w:ascii="Times New Roman" w:eastAsia="Times New Roman" w:hAnsi="Times New Roman" w:cs="Times New Roman"/>
                <w:color w:val="000000"/>
                <w:sz w:val="24"/>
                <w:szCs w:val="24"/>
              </w:rPr>
              <w:t>1</w:t>
            </w:r>
            <w:r w:rsidR="00747818">
              <w:rPr>
                <w:rFonts w:ascii="Times New Roman" w:eastAsia="Times New Roman" w:hAnsi="Times New Roman" w:cs="Times New Roman"/>
                <w:color w:val="000000"/>
                <w:sz w:val="24"/>
                <w:szCs w:val="24"/>
              </w:rPr>
              <w:t>-202</w:t>
            </w:r>
            <w:r w:rsidR="005A40D2">
              <w:rPr>
                <w:rFonts w:ascii="Times New Roman" w:eastAsia="Times New Roman" w:hAnsi="Times New Roman" w:cs="Times New Roman"/>
                <w:color w:val="000000"/>
                <w:sz w:val="24"/>
                <w:szCs w:val="24"/>
              </w:rPr>
              <w:t>3</w:t>
            </w:r>
            <w:r w:rsidR="00747818">
              <w:rPr>
                <w:rFonts w:ascii="Times New Roman" w:eastAsia="Times New Roman" w:hAnsi="Times New Roman" w:cs="Times New Roman"/>
                <w:color w:val="000000"/>
                <w:sz w:val="24"/>
                <w:szCs w:val="24"/>
              </w:rPr>
              <w:t>)</w:t>
            </w:r>
          </w:p>
        </w:tc>
      </w:tr>
      <w:tr w:rsidR="00834F80" w:rsidRPr="00834F80" w14:paraId="069C494D" w14:textId="77777777" w:rsidTr="00747818">
        <w:trPr>
          <w:trHeight w:val="304"/>
        </w:trPr>
        <w:tc>
          <w:tcPr>
            <w:tcW w:w="310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17F68F1E" w14:textId="77777777" w:rsidR="00834F80" w:rsidRPr="00834F80" w:rsidRDefault="00834F80" w:rsidP="00834F80">
            <w:pPr>
              <w:spacing w:after="0" w:line="240" w:lineRule="auto"/>
              <w:ind w:left="225"/>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Academic Year &amp; Term</w:t>
            </w:r>
          </w:p>
        </w:tc>
        <w:tc>
          <w:tcPr>
            <w:tcW w:w="380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68DD2333" w14:textId="77777777" w:rsidR="00834F80" w:rsidRPr="00834F80" w:rsidRDefault="00834F80" w:rsidP="005A40D2">
            <w:pPr>
              <w:spacing w:after="0" w:line="240" w:lineRule="auto"/>
              <w:ind w:left="225"/>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w:t>
            </w:r>
            <w:r w:rsidR="00747818">
              <w:rPr>
                <w:rFonts w:ascii="Times New Roman" w:eastAsia="Times New Roman" w:hAnsi="Times New Roman" w:cs="Times New Roman"/>
                <w:color w:val="000000"/>
                <w:sz w:val="24"/>
                <w:szCs w:val="24"/>
              </w:rPr>
              <w:t>Term I (202</w:t>
            </w:r>
            <w:r w:rsidR="005A40D2">
              <w:rPr>
                <w:rFonts w:ascii="Times New Roman" w:eastAsia="Times New Roman" w:hAnsi="Times New Roman" w:cs="Times New Roman"/>
                <w:color w:val="000000"/>
                <w:sz w:val="24"/>
                <w:szCs w:val="24"/>
              </w:rPr>
              <w:t>1</w:t>
            </w:r>
            <w:r w:rsidR="00747818">
              <w:rPr>
                <w:rFonts w:ascii="Times New Roman" w:eastAsia="Times New Roman" w:hAnsi="Times New Roman" w:cs="Times New Roman"/>
                <w:color w:val="000000"/>
                <w:sz w:val="24"/>
                <w:szCs w:val="24"/>
              </w:rPr>
              <w:t>-202</w:t>
            </w:r>
            <w:r w:rsidR="005A40D2">
              <w:rPr>
                <w:rFonts w:ascii="Times New Roman" w:eastAsia="Times New Roman" w:hAnsi="Times New Roman" w:cs="Times New Roman"/>
                <w:color w:val="000000"/>
                <w:sz w:val="24"/>
                <w:szCs w:val="24"/>
              </w:rPr>
              <w:t>2</w:t>
            </w:r>
            <w:r w:rsidR="00747818">
              <w:rPr>
                <w:rFonts w:ascii="Times New Roman" w:eastAsia="Times New Roman" w:hAnsi="Times New Roman" w:cs="Times New Roman"/>
                <w:color w:val="000000"/>
                <w:sz w:val="24"/>
                <w:szCs w:val="24"/>
              </w:rPr>
              <w:t>)</w:t>
            </w:r>
          </w:p>
        </w:tc>
      </w:tr>
    </w:tbl>
    <w:p w14:paraId="34B4C66C" w14:textId="77777777" w:rsidR="00BF2783" w:rsidRPr="005A40D2" w:rsidRDefault="00BF2783" w:rsidP="00834F80">
      <w:pPr>
        <w:shd w:val="clear" w:color="auto" w:fill="FFFFFF"/>
        <w:spacing w:after="100" w:afterAutospacing="1" w:line="240" w:lineRule="auto"/>
        <w:ind w:left="225"/>
        <w:jc w:val="both"/>
        <w:rPr>
          <w:rFonts w:ascii="Times New Roman" w:eastAsia="Times New Roman" w:hAnsi="Times New Roman" w:cs="Times New Roman"/>
          <w:b/>
          <w:bCs/>
          <w:color w:val="000000"/>
          <w:sz w:val="2"/>
          <w:szCs w:val="24"/>
          <w:u w:val="single"/>
        </w:rPr>
      </w:pPr>
    </w:p>
    <w:p w14:paraId="162CE099" w14:textId="77777777" w:rsidR="00834F80" w:rsidRPr="005A40D2" w:rsidRDefault="00834F80" w:rsidP="005A40D2">
      <w:pPr>
        <w:pStyle w:val="ListParagraph"/>
        <w:numPr>
          <w:ilvl w:val="0"/>
          <w:numId w:val="5"/>
        </w:numPr>
        <w:shd w:val="clear" w:color="auto" w:fill="FFFFFF"/>
        <w:spacing w:before="0" w:beforeAutospacing="0" w:after="0" w:afterAutospacing="0"/>
        <w:ind w:left="274"/>
        <w:jc w:val="both"/>
        <w:rPr>
          <w:color w:val="000000"/>
        </w:rPr>
      </w:pPr>
      <w:r w:rsidRPr="00BF2783">
        <w:rPr>
          <w:b/>
          <w:bCs/>
          <w:color w:val="000000"/>
          <w:u w:val="single"/>
        </w:rPr>
        <w:t>Course Overview</w:t>
      </w:r>
    </w:p>
    <w:p w14:paraId="52B10C5F" w14:textId="77777777" w:rsidR="005A40D2" w:rsidRPr="005A40D2" w:rsidRDefault="005A40D2" w:rsidP="005A40D2">
      <w:pPr>
        <w:pStyle w:val="ListParagraph"/>
        <w:shd w:val="clear" w:color="auto" w:fill="FFFFFF"/>
        <w:spacing w:before="0" w:beforeAutospacing="0" w:after="0" w:afterAutospacing="0"/>
        <w:ind w:left="274"/>
        <w:jc w:val="both"/>
        <w:rPr>
          <w:color w:val="000000"/>
          <w:sz w:val="10"/>
        </w:rPr>
      </w:pPr>
    </w:p>
    <w:p w14:paraId="6D347A97" w14:textId="77777777" w:rsidR="00E43962" w:rsidRPr="00834F80" w:rsidRDefault="00E43962" w:rsidP="00E43962">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xml:space="preserve">The history of </w:t>
      </w:r>
      <w:proofErr w:type="spellStart"/>
      <w:r w:rsidRPr="00834F80">
        <w:rPr>
          <w:rFonts w:ascii="Times New Roman" w:eastAsia="Times New Roman" w:hAnsi="Times New Roman" w:cs="Times New Roman"/>
          <w:color w:val="000000"/>
          <w:sz w:val="24"/>
          <w:szCs w:val="24"/>
        </w:rPr>
        <w:t>Labour</w:t>
      </w:r>
      <w:proofErr w:type="spellEnd"/>
      <w:r w:rsidRPr="00834F80">
        <w:rPr>
          <w:rFonts w:ascii="Times New Roman" w:eastAsia="Times New Roman" w:hAnsi="Times New Roman" w:cs="Times New Roman"/>
          <w:color w:val="000000"/>
          <w:sz w:val="24"/>
          <w:szCs w:val="24"/>
        </w:rPr>
        <w:t xml:space="preserve"> Legislation in India is naturally interwoven with the History of British Colonialism. The industrial/</w:t>
      </w:r>
      <w:proofErr w:type="spellStart"/>
      <w:r w:rsidRPr="00834F80">
        <w:rPr>
          <w:rFonts w:ascii="Times New Roman" w:eastAsia="Times New Roman" w:hAnsi="Times New Roman" w:cs="Times New Roman"/>
          <w:color w:val="000000"/>
          <w:sz w:val="24"/>
          <w:szCs w:val="24"/>
        </w:rPr>
        <w:t>labour</w:t>
      </w:r>
      <w:proofErr w:type="spellEnd"/>
      <w:r w:rsidRPr="00834F80">
        <w:rPr>
          <w:rFonts w:ascii="Times New Roman" w:eastAsia="Times New Roman" w:hAnsi="Times New Roman" w:cs="Times New Roman"/>
          <w:color w:val="000000"/>
          <w:sz w:val="24"/>
          <w:szCs w:val="24"/>
        </w:rPr>
        <w:t xml:space="preserve"> legislations enacted by the British were primarily intended to protect the interest of the British employers. The original colonial legislation has undergone substantial modifications in the post-colonial era because independent India called for a clear partnership between labor and capital. A plethora of State legislations were either modified or newly enacted to provide the machinery for regulating the rights of employees &amp; employers. With the aid of the regulatory mechanism from the State, Industrial Law covers a comprehensive canvas of social control to protect the interest of both workers and employers to bring in the desired industrial growth and prosperity for the country.</w:t>
      </w:r>
    </w:p>
    <w:p w14:paraId="114FEA25" w14:textId="77777777" w:rsidR="00834F80" w:rsidRPr="00834F80" w:rsidRDefault="00A441B2" w:rsidP="00834F80">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Legislation for Business (</w:t>
      </w:r>
      <w:proofErr w:type="spellStart"/>
      <w:r w:rsidR="00834F80" w:rsidRPr="00834F80">
        <w:rPr>
          <w:rFonts w:ascii="Times New Roman" w:eastAsia="Times New Roman" w:hAnsi="Times New Roman" w:cs="Times New Roman"/>
          <w:color w:val="000000"/>
          <w:sz w:val="24"/>
          <w:szCs w:val="24"/>
        </w:rPr>
        <w:t>Labour</w:t>
      </w:r>
      <w:proofErr w:type="spellEnd"/>
      <w:r w:rsidR="00834F80" w:rsidRPr="00834F80">
        <w:rPr>
          <w:rFonts w:ascii="Times New Roman" w:eastAsia="Times New Roman" w:hAnsi="Times New Roman" w:cs="Times New Roman"/>
          <w:color w:val="000000"/>
          <w:sz w:val="24"/>
          <w:szCs w:val="24"/>
        </w:rPr>
        <w:t xml:space="preserve"> Law</w:t>
      </w:r>
      <w:r>
        <w:rPr>
          <w:rFonts w:ascii="Times New Roman" w:eastAsia="Times New Roman" w:hAnsi="Times New Roman" w:cs="Times New Roman"/>
          <w:color w:val="000000"/>
          <w:sz w:val="24"/>
          <w:szCs w:val="24"/>
        </w:rPr>
        <w:t>)</w:t>
      </w:r>
      <w:r w:rsidR="00834F80" w:rsidRPr="00834F80">
        <w:rPr>
          <w:rFonts w:ascii="Times New Roman" w:eastAsia="Times New Roman" w:hAnsi="Times New Roman" w:cs="Times New Roman"/>
          <w:color w:val="000000"/>
          <w:sz w:val="24"/>
          <w:szCs w:val="24"/>
        </w:rPr>
        <w:t xml:space="preserve"> is not </w:t>
      </w:r>
      <w:r w:rsidR="009B2639">
        <w:rPr>
          <w:rFonts w:ascii="Times New Roman" w:eastAsia="Times New Roman" w:hAnsi="Times New Roman" w:cs="Times New Roman"/>
          <w:color w:val="000000"/>
          <w:sz w:val="24"/>
          <w:szCs w:val="24"/>
        </w:rPr>
        <w:t>a sole</w:t>
      </w:r>
      <w:r w:rsidR="00834F80" w:rsidRPr="00834F80">
        <w:rPr>
          <w:rFonts w:ascii="Times New Roman" w:eastAsia="Times New Roman" w:hAnsi="Times New Roman" w:cs="Times New Roman"/>
          <w:color w:val="000000"/>
          <w:sz w:val="24"/>
          <w:szCs w:val="24"/>
        </w:rPr>
        <w:t xml:space="preserve"> legislation, but it</w:t>
      </w:r>
      <w:r w:rsidR="009B2639">
        <w:rPr>
          <w:rFonts w:ascii="Times New Roman" w:eastAsia="Times New Roman" w:hAnsi="Times New Roman" w:cs="Times New Roman"/>
          <w:color w:val="000000"/>
          <w:sz w:val="24"/>
          <w:szCs w:val="24"/>
        </w:rPr>
        <w:t>’s</w:t>
      </w:r>
      <w:r w:rsidR="00834F80" w:rsidRPr="00834F80">
        <w:rPr>
          <w:rFonts w:ascii="Times New Roman" w:eastAsia="Times New Roman" w:hAnsi="Times New Roman" w:cs="Times New Roman"/>
          <w:color w:val="000000"/>
          <w:sz w:val="24"/>
          <w:szCs w:val="24"/>
        </w:rPr>
        <w:t xml:space="preserve"> a cluster of legislations enacted &amp; amended by the government from time to time, covering the gamut of issues relating to </w:t>
      </w:r>
      <w:proofErr w:type="spellStart"/>
      <w:r w:rsidR="00834F80" w:rsidRPr="00834F80">
        <w:rPr>
          <w:rFonts w:ascii="Times New Roman" w:eastAsia="Times New Roman" w:hAnsi="Times New Roman" w:cs="Times New Roman"/>
          <w:color w:val="000000"/>
          <w:sz w:val="24"/>
          <w:szCs w:val="24"/>
        </w:rPr>
        <w:t>labour</w:t>
      </w:r>
      <w:proofErr w:type="spellEnd"/>
      <w:r w:rsidR="00834F80" w:rsidRPr="00834F80">
        <w:rPr>
          <w:rFonts w:ascii="Times New Roman" w:eastAsia="Times New Roman" w:hAnsi="Times New Roman" w:cs="Times New Roman"/>
          <w:color w:val="000000"/>
          <w:sz w:val="24"/>
          <w:szCs w:val="24"/>
        </w:rPr>
        <w:t xml:space="preserve"> &amp; it’s employment, satisfaction &amp; job security to the </w:t>
      </w:r>
      <w:proofErr w:type="spellStart"/>
      <w:r w:rsidR="00834F80" w:rsidRPr="00834F80">
        <w:rPr>
          <w:rFonts w:ascii="Times New Roman" w:eastAsia="Times New Roman" w:hAnsi="Times New Roman" w:cs="Times New Roman"/>
          <w:color w:val="000000"/>
          <w:sz w:val="24"/>
          <w:szCs w:val="24"/>
        </w:rPr>
        <w:t>labour</w:t>
      </w:r>
      <w:proofErr w:type="spellEnd"/>
      <w:r w:rsidR="00834F80" w:rsidRPr="00834F80">
        <w:rPr>
          <w:rFonts w:ascii="Times New Roman" w:eastAsia="Times New Roman" w:hAnsi="Times New Roman" w:cs="Times New Roman"/>
          <w:color w:val="000000"/>
          <w:sz w:val="24"/>
          <w:szCs w:val="24"/>
        </w:rPr>
        <w:t xml:space="preserve"> and to check exploitation and oppression by the employer, is the essence of all these enactments.</w:t>
      </w:r>
    </w:p>
    <w:p w14:paraId="41D64783" w14:textId="77777777" w:rsidR="00834F80" w:rsidRPr="00834F80" w:rsidRDefault="00834F80" w:rsidP="00834F80">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A developed &amp; dedicated workforce is a pre-requisite for the success of an organization. Hence, a number of obligations have been imposed upon the employer, non-compliance of which entails penalty/prosecution.</w:t>
      </w:r>
      <w:r w:rsidR="006715B4">
        <w:rPr>
          <w:rFonts w:ascii="Times New Roman" w:eastAsia="Times New Roman" w:hAnsi="Times New Roman" w:cs="Times New Roman"/>
          <w:color w:val="000000"/>
          <w:sz w:val="24"/>
          <w:szCs w:val="24"/>
        </w:rPr>
        <w:t xml:space="preserve"> </w:t>
      </w:r>
      <w:r w:rsidRPr="00834F80">
        <w:rPr>
          <w:rFonts w:ascii="Times New Roman" w:eastAsia="Times New Roman" w:hAnsi="Times New Roman" w:cs="Times New Roman"/>
          <w:color w:val="000000"/>
          <w:sz w:val="24"/>
          <w:szCs w:val="24"/>
        </w:rPr>
        <w:t xml:space="preserve">There is other side of the coin too. The employer has restricted rights to be exercised against the employees under certain conditions. Provisions have also been made to curb unfair </w:t>
      </w:r>
      <w:proofErr w:type="spellStart"/>
      <w:r w:rsidRPr="00834F80">
        <w:rPr>
          <w:rFonts w:ascii="Times New Roman" w:eastAsia="Times New Roman" w:hAnsi="Times New Roman" w:cs="Times New Roman"/>
          <w:color w:val="000000"/>
          <w:sz w:val="24"/>
          <w:szCs w:val="24"/>
        </w:rPr>
        <w:t>labour</w:t>
      </w:r>
      <w:proofErr w:type="spellEnd"/>
      <w:r w:rsidRPr="00834F80">
        <w:rPr>
          <w:rFonts w:ascii="Times New Roman" w:eastAsia="Times New Roman" w:hAnsi="Times New Roman" w:cs="Times New Roman"/>
          <w:color w:val="000000"/>
          <w:sz w:val="24"/>
          <w:szCs w:val="24"/>
        </w:rPr>
        <w:t xml:space="preserve"> practices, such as strikes, go-slow etc., to resolve the industrial disputes and to </w:t>
      </w:r>
      <w:proofErr w:type="spellStart"/>
      <w:r w:rsidRPr="00834F80">
        <w:rPr>
          <w:rFonts w:ascii="Times New Roman" w:eastAsia="Times New Roman" w:hAnsi="Times New Roman" w:cs="Times New Roman"/>
          <w:color w:val="000000"/>
          <w:sz w:val="24"/>
          <w:szCs w:val="24"/>
        </w:rPr>
        <w:t>harmonise</w:t>
      </w:r>
      <w:proofErr w:type="spellEnd"/>
      <w:r w:rsidRPr="00834F80">
        <w:rPr>
          <w:rFonts w:ascii="Times New Roman" w:eastAsia="Times New Roman" w:hAnsi="Times New Roman" w:cs="Times New Roman"/>
          <w:color w:val="000000"/>
          <w:sz w:val="24"/>
          <w:szCs w:val="24"/>
        </w:rPr>
        <w:t xml:space="preserve"> the </w:t>
      </w:r>
      <w:proofErr w:type="spellStart"/>
      <w:r w:rsidRPr="00834F80">
        <w:rPr>
          <w:rFonts w:ascii="Times New Roman" w:eastAsia="Times New Roman" w:hAnsi="Times New Roman" w:cs="Times New Roman"/>
          <w:color w:val="000000"/>
          <w:sz w:val="24"/>
          <w:szCs w:val="24"/>
        </w:rPr>
        <w:t>labour</w:t>
      </w:r>
      <w:proofErr w:type="spellEnd"/>
      <w:r w:rsidRPr="00834F80">
        <w:rPr>
          <w:rFonts w:ascii="Times New Roman" w:eastAsia="Times New Roman" w:hAnsi="Times New Roman" w:cs="Times New Roman"/>
          <w:color w:val="000000"/>
          <w:sz w:val="24"/>
          <w:szCs w:val="24"/>
        </w:rPr>
        <w:t xml:space="preserve"> management relations.</w:t>
      </w:r>
    </w:p>
    <w:p w14:paraId="54823DA9" w14:textId="77777777" w:rsidR="00834F80" w:rsidRPr="00834F80" w:rsidRDefault="00834F80" w:rsidP="00834F80">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xml:space="preserve">Ignorance of law is no excuse. Hence, it is essential for all whether the owner, employer, manager, supervisor or even employee of any organization, to keep themselves abreast of his rights and obligations under the </w:t>
      </w:r>
      <w:proofErr w:type="spellStart"/>
      <w:r w:rsidRPr="00834F80">
        <w:rPr>
          <w:rFonts w:ascii="Times New Roman" w:eastAsia="Times New Roman" w:hAnsi="Times New Roman" w:cs="Times New Roman"/>
          <w:color w:val="000000"/>
          <w:sz w:val="24"/>
          <w:szCs w:val="24"/>
        </w:rPr>
        <w:t>labour</w:t>
      </w:r>
      <w:proofErr w:type="spellEnd"/>
      <w:r w:rsidRPr="00834F80">
        <w:rPr>
          <w:rFonts w:ascii="Times New Roman" w:eastAsia="Times New Roman" w:hAnsi="Times New Roman" w:cs="Times New Roman"/>
          <w:color w:val="000000"/>
          <w:sz w:val="24"/>
          <w:szCs w:val="24"/>
        </w:rPr>
        <w:t xml:space="preserve"> laws.</w:t>
      </w:r>
    </w:p>
    <w:p w14:paraId="23846AC4" w14:textId="77777777" w:rsidR="00834F80" w:rsidRPr="00834F80" w:rsidRDefault="00834F80" w:rsidP="00BF2783">
      <w:pPr>
        <w:pStyle w:val="ListParagraph"/>
        <w:numPr>
          <w:ilvl w:val="0"/>
          <w:numId w:val="5"/>
        </w:numPr>
        <w:shd w:val="clear" w:color="auto" w:fill="FFFFFF"/>
        <w:spacing w:after="0"/>
        <w:ind w:left="270"/>
        <w:jc w:val="both"/>
        <w:rPr>
          <w:color w:val="000000"/>
        </w:rPr>
      </w:pPr>
      <w:r w:rsidRPr="00834F80">
        <w:rPr>
          <w:b/>
          <w:bCs/>
          <w:color w:val="000000"/>
          <w:u w:val="single"/>
        </w:rPr>
        <w:t>Course Objective</w:t>
      </w:r>
    </w:p>
    <w:p w14:paraId="2A00AA09" w14:textId="77777777" w:rsidR="00834F80" w:rsidRPr="00834F80" w:rsidRDefault="00834F80" w:rsidP="006A0ABD">
      <w:pPr>
        <w:pStyle w:val="ListParagraph"/>
        <w:numPr>
          <w:ilvl w:val="0"/>
          <w:numId w:val="2"/>
        </w:numPr>
        <w:shd w:val="clear" w:color="auto" w:fill="FFFFFF"/>
        <w:spacing w:after="28"/>
        <w:jc w:val="both"/>
        <w:rPr>
          <w:color w:val="000000"/>
        </w:rPr>
      </w:pPr>
      <w:r w:rsidRPr="00834F80">
        <w:t>To induct the students to the principles governing Industrial Law with a special reference to the</w:t>
      </w:r>
      <w:r w:rsidR="006A0ABD">
        <w:t xml:space="preserve"> </w:t>
      </w:r>
      <w:r w:rsidRPr="00834F80">
        <w:t xml:space="preserve">various legal concepts as applicable to the </w:t>
      </w:r>
      <w:proofErr w:type="spellStart"/>
      <w:r w:rsidRPr="00834F80">
        <w:t>labour</w:t>
      </w:r>
      <w:proofErr w:type="spellEnd"/>
      <w:r w:rsidRPr="00834F80">
        <w:t xml:space="preserve"> laws through a process of case analysis and reasoning covering almost all the important aspects of </w:t>
      </w:r>
      <w:proofErr w:type="spellStart"/>
      <w:r w:rsidRPr="00834F80">
        <w:t>labour</w:t>
      </w:r>
      <w:proofErr w:type="spellEnd"/>
      <w:r w:rsidRPr="00834F80">
        <w:t xml:space="preserve"> legislation.</w:t>
      </w:r>
    </w:p>
    <w:p w14:paraId="7687E406" w14:textId="77777777" w:rsidR="00834F80" w:rsidRPr="00834F80" w:rsidRDefault="00017E87" w:rsidP="006A0ABD">
      <w:pPr>
        <w:pStyle w:val="ListParagraph"/>
        <w:numPr>
          <w:ilvl w:val="0"/>
          <w:numId w:val="2"/>
        </w:numPr>
        <w:shd w:val="clear" w:color="auto" w:fill="FFFFFF"/>
        <w:spacing w:after="28"/>
        <w:jc w:val="both"/>
        <w:rPr>
          <w:color w:val="000000"/>
        </w:rPr>
      </w:pPr>
      <w:r>
        <w:t>A</w:t>
      </w:r>
      <w:r w:rsidR="00834F80" w:rsidRPr="00834F80">
        <w:t xml:space="preserve">pplication of </w:t>
      </w:r>
      <w:proofErr w:type="spellStart"/>
      <w:r w:rsidR="00834F80" w:rsidRPr="00834F80">
        <w:t>Labour</w:t>
      </w:r>
      <w:proofErr w:type="spellEnd"/>
      <w:r w:rsidR="00834F80" w:rsidRPr="00834F80">
        <w:t xml:space="preserve"> Laws</w:t>
      </w:r>
    </w:p>
    <w:p w14:paraId="5643A254" w14:textId="77777777" w:rsidR="00834F80" w:rsidRPr="00834F80" w:rsidRDefault="00834F80" w:rsidP="00BF2783">
      <w:pPr>
        <w:pStyle w:val="ListParagraph"/>
        <w:numPr>
          <w:ilvl w:val="0"/>
          <w:numId w:val="5"/>
        </w:numPr>
        <w:shd w:val="clear" w:color="auto" w:fill="FFFFFF"/>
        <w:spacing w:after="0"/>
        <w:ind w:left="270"/>
        <w:jc w:val="both"/>
        <w:rPr>
          <w:color w:val="000000"/>
        </w:rPr>
      </w:pPr>
      <w:r w:rsidRPr="00834F80">
        <w:rPr>
          <w:b/>
          <w:bCs/>
          <w:color w:val="000000"/>
        </w:rPr>
        <w:t> </w:t>
      </w:r>
      <w:r w:rsidRPr="00834F80">
        <w:rPr>
          <w:b/>
          <w:bCs/>
          <w:color w:val="000000"/>
          <w:u w:val="single"/>
        </w:rPr>
        <w:t>Course Content</w:t>
      </w:r>
    </w:p>
    <w:p w14:paraId="7BB75CEF" w14:textId="77777777" w:rsidR="00834F80" w:rsidRPr="00834F80" w:rsidRDefault="00834F80" w:rsidP="00BF2783">
      <w:pPr>
        <w:shd w:val="clear" w:color="auto" w:fill="FFFFFF"/>
        <w:spacing w:after="0" w:line="240" w:lineRule="auto"/>
        <w:ind w:left="230"/>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sz w:val="24"/>
          <w:szCs w:val="24"/>
        </w:rPr>
        <w:t>The course will cover some of the basic statutes every HR Manager in the workplace should know. This will also cover a few cases and landmark court verdicts. Topics to be covered in 20 sessions are:</w:t>
      </w:r>
    </w:p>
    <w:p w14:paraId="447536A8" w14:textId="77777777" w:rsidR="00834F80" w:rsidRPr="00834F80" w:rsidRDefault="00834F80" w:rsidP="00834F80">
      <w:pPr>
        <w:numPr>
          <w:ilvl w:val="0"/>
          <w:numId w:val="1"/>
        </w:num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The Factories Act</w:t>
      </w:r>
    </w:p>
    <w:p w14:paraId="5FBEB25B" w14:textId="77777777" w:rsidR="00834F80" w:rsidRPr="002D444F" w:rsidRDefault="002D444F" w:rsidP="005D442A">
      <w:pPr>
        <w:numPr>
          <w:ilvl w:val="0"/>
          <w:numId w:val="1"/>
        </w:num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2D444F">
        <w:rPr>
          <w:rFonts w:ascii="Times New Roman" w:eastAsia="Times New Roman" w:hAnsi="Times New Roman" w:cs="Times New Roman"/>
          <w:color w:val="000000"/>
          <w:sz w:val="24"/>
          <w:szCs w:val="24"/>
        </w:rPr>
        <w:t>Code On Social Security, 2020 (</w:t>
      </w:r>
      <w:r w:rsidR="00EC1957">
        <w:rPr>
          <w:rFonts w:ascii="Times New Roman" w:eastAsia="Times New Roman" w:hAnsi="Times New Roman" w:cs="Times New Roman"/>
          <w:color w:val="000000"/>
          <w:sz w:val="24"/>
          <w:szCs w:val="24"/>
        </w:rPr>
        <w:t>Payment of Gratuity</w:t>
      </w:r>
      <w:r w:rsidRPr="002D444F">
        <w:rPr>
          <w:rFonts w:ascii="Times New Roman" w:eastAsia="Times New Roman" w:hAnsi="Times New Roman" w:cs="Times New Roman"/>
          <w:color w:val="000000"/>
          <w:sz w:val="24"/>
          <w:szCs w:val="24"/>
        </w:rPr>
        <w:t xml:space="preserve">, </w:t>
      </w:r>
      <w:r w:rsidR="00EC1957">
        <w:rPr>
          <w:rFonts w:ascii="Times New Roman" w:eastAsia="Times New Roman" w:hAnsi="Times New Roman" w:cs="Times New Roman"/>
          <w:color w:val="000000"/>
          <w:sz w:val="24"/>
          <w:szCs w:val="24"/>
        </w:rPr>
        <w:t xml:space="preserve">Maternity Benefit </w:t>
      </w:r>
      <w:r>
        <w:rPr>
          <w:rFonts w:ascii="Times New Roman" w:eastAsia="Times New Roman" w:hAnsi="Times New Roman" w:cs="Times New Roman"/>
          <w:color w:val="000000"/>
          <w:sz w:val="24"/>
          <w:szCs w:val="24"/>
        </w:rPr>
        <w:t>will be covered)</w:t>
      </w:r>
    </w:p>
    <w:p w14:paraId="31CD3968" w14:textId="77777777" w:rsidR="00CF4B15" w:rsidRPr="00834F80" w:rsidRDefault="00CF4B15" w:rsidP="00CF4B15">
      <w:pPr>
        <w:numPr>
          <w:ilvl w:val="0"/>
          <w:numId w:val="1"/>
        </w:num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Apprentice Act</w:t>
      </w:r>
    </w:p>
    <w:p w14:paraId="29201749" w14:textId="77777777" w:rsidR="00834F80" w:rsidRPr="00834F80" w:rsidRDefault="00686397" w:rsidP="00834F80">
      <w:pPr>
        <w:numPr>
          <w:ilvl w:val="0"/>
          <w:numId w:val="1"/>
        </w:numPr>
        <w:shd w:val="clear" w:color="auto" w:fill="FFFFFF"/>
        <w:spacing w:after="100" w:afterAutospacing="1"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Code On Wages</w:t>
      </w:r>
    </w:p>
    <w:p w14:paraId="4F2A1074" w14:textId="77777777" w:rsidR="00834F80" w:rsidRPr="00834F80" w:rsidRDefault="00834F80" w:rsidP="00BF2783">
      <w:pPr>
        <w:pStyle w:val="ListParagraph"/>
        <w:numPr>
          <w:ilvl w:val="0"/>
          <w:numId w:val="5"/>
        </w:numPr>
        <w:shd w:val="clear" w:color="auto" w:fill="FFFFFF"/>
        <w:spacing w:after="0"/>
        <w:ind w:left="270"/>
        <w:jc w:val="both"/>
        <w:rPr>
          <w:color w:val="000000"/>
        </w:rPr>
      </w:pPr>
      <w:r w:rsidRPr="00834F80">
        <w:rPr>
          <w:b/>
          <w:bCs/>
          <w:color w:val="000000"/>
          <w:u w:val="single"/>
        </w:rPr>
        <w:lastRenderedPageBreak/>
        <w:t>Take Away</w:t>
      </w:r>
    </w:p>
    <w:p w14:paraId="1BC6102E" w14:textId="77777777" w:rsidR="00834F80" w:rsidRPr="00834F80" w:rsidRDefault="00834F80" w:rsidP="00834F80">
      <w:pPr>
        <w:shd w:val="clear" w:color="auto" w:fill="FFFFFF"/>
        <w:spacing w:after="0"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At the end of the program, students will</w:t>
      </w:r>
    </w:p>
    <w:p w14:paraId="1867669E" w14:textId="77777777" w:rsidR="00834F80" w:rsidRPr="00ED7FFD" w:rsidRDefault="00834F80" w:rsidP="00ED7FFD">
      <w:pPr>
        <w:pStyle w:val="ListParagraph"/>
        <w:numPr>
          <w:ilvl w:val="0"/>
          <w:numId w:val="3"/>
        </w:numPr>
        <w:shd w:val="clear" w:color="auto" w:fill="FFFFFF"/>
        <w:jc w:val="both"/>
        <w:rPr>
          <w:color w:val="000000"/>
        </w:rPr>
      </w:pPr>
      <w:r w:rsidRPr="00ED7FFD">
        <w:rPr>
          <w:color w:val="000000"/>
        </w:rPr>
        <w:t xml:space="preserve">Be able to understand the implication of </w:t>
      </w:r>
      <w:proofErr w:type="spellStart"/>
      <w:r w:rsidRPr="00ED7FFD">
        <w:rPr>
          <w:color w:val="000000"/>
        </w:rPr>
        <w:t>labour</w:t>
      </w:r>
      <w:proofErr w:type="spellEnd"/>
      <w:r w:rsidRPr="00ED7FFD">
        <w:rPr>
          <w:color w:val="000000"/>
        </w:rPr>
        <w:t xml:space="preserve"> laws in the organizational context.</w:t>
      </w:r>
    </w:p>
    <w:p w14:paraId="51D86DD3" w14:textId="77777777" w:rsidR="00834F80" w:rsidRPr="00ED7FFD" w:rsidRDefault="00834F80" w:rsidP="00ED7FFD">
      <w:pPr>
        <w:pStyle w:val="ListParagraph"/>
        <w:numPr>
          <w:ilvl w:val="0"/>
          <w:numId w:val="3"/>
        </w:numPr>
        <w:shd w:val="clear" w:color="auto" w:fill="FFFFFF"/>
        <w:jc w:val="both"/>
        <w:rPr>
          <w:color w:val="000000"/>
        </w:rPr>
      </w:pPr>
      <w:r w:rsidRPr="00ED7FFD">
        <w:rPr>
          <w:color w:val="000000"/>
        </w:rPr>
        <w:t xml:space="preserve">Be able to co-relate and comply </w:t>
      </w:r>
      <w:r w:rsidR="00D92ED9" w:rsidRPr="00ED7FFD">
        <w:rPr>
          <w:color w:val="000000"/>
        </w:rPr>
        <w:t>with</w:t>
      </w:r>
      <w:r w:rsidRPr="00ED7FFD">
        <w:rPr>
          <w:color w:val="000000"/>
        </w:rPr>
        <w:t xml:space="preserve"> the statutory provisions in the working place.</w:t>
      </w:r>
    </w:p>
    <w:p w14:paraId="76FA1ADB" w14:textId="77777777" w:rsidR="00834F80" w:rsidRPr="00ED7FFD" w:rsidRDefault="00834F80" w:rsidP="00ED7FFD">
      <w:pPr>
        <w:pStyle w:val="ListParagraph"/>
        <w:numPr>
          <w:ilvl w:val="0"/>
          <w:numId w:val="3"/>
        </w:numPr>
        <w:shd w:val="clear" w:color="auto" w:fill="FFFFFF"/>
        <w:jc w:val="both"/>
        <w:rPr>
          <w:color w:val="000000"/>
        </w:rPr>
      </w:pPr>
      <w:r w:rsidRPr="00ED7FFD">
        <w:rPr>
          <w:color w:val="000000"/>
        </w:rPr>
        <w:t>Be able to interpret the law and address the HR issues accordingly.</w:t>
      </w:r>
    </w:p>
    <w:p w14:paraId="73E53047" w14:textId="77777777" w:rsidR="00834F80" w:rsidRPr="00834F80" w:rsidRDefault="00834F80" w:rsidP="00BF2783">
      <w:pPr>
        <w:pStyle w:val="ListParagraph"/>
        <w:numPr>
          <w:ilvl w:val="0"/>
          <w:numId w:val="5"/>
        </w:numPr>
        <w:shd w:val="clear" w:color="auto" w:fill="FFFFFF"/>
        <w:spacing w:before="0" w:beforeAutospacing="0" w:after="0" w:afterAutospacing="0"/>
        <w:ind w:left="274"/>
        <w:jc w:val="both"/>
        <w:rPr>
          <w:color w:val="000000"/>
        </w:rPr>
      </w:pPr>
      <w:r w:rsidRPr="00834F80">
        <w:rPr>
          <w:b/>
          <w:bCs/>
          <w:color w:val="000000"/>
          <w:u w:val="single"/>
        </w:rPr>
        <w:t>Course Evaluation</w:t>
      </w:r>
    </w:p>
    <w:p w14:paraId="3A7A0336" w14:textId="77777777" w:rsidR="00834F80" w:rsidRPr="00834F80" w:rsidRDefault="00834F80" w:rsidP="00834F80">
      <w:pPr>
        <w:shd w:val="clear" w:color="auto" w:fill="FFFFFF"/>
        <w:spacing w:after="0"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w:t>
      </w: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810"/>
        <w:gridCol w:w="4050"/>
        <w:gridCol w:w="1481"/>
        <w:gridCol w:w="3379"/>
      </w:tblGrid>
      <w:tr w:rsidR="00484DBD" w:rsidRPr="00834F80" w14:paraId="464FECDD" w14:textId="77777777" w:rsidTr="002109AA">
        <w:trPr>
          <w:trHeight w:val="583"/>
        </w:trPr>
        <w:tc>
          <w:tcPr>
            <w:tcW w:w="810" w:type="dxa"/>
            <w:shd w:val="clear" w:color="auto" w:fill="FFFFFF"/>
            <w:tcMar>
              <w:top w:w="0" w:type="dxa"/>
              <w:left w:w="108" w:type="dxa"/>
              <w:bottom w:w="0" w:type="dxa"/>
              <w:right w:w="108" w:type="dxa"/>
            </w:tcMar>
            <w:hideMark/>
          </w:tcPr>
          <w:p w14:paraId="75DA0C59" w14:textId="77777777" w:rsidR="00484DBD" w:rsidRPr="00834F80" w:rsidRDefault="00484DBD" w:rsidP="00834F80">
            <w:pPr>
              <w:spacing w:after="0" w:line="240" w:lineRule="auto"/>
              <w:ind w:left="225"/>
              <w:jc w:val="both"/>
              <w:rPr>
                <w:rFonts w:ascii="Times New Roman" w:eastAsia="Times New Roman" w:hAnsi="Times New Roman" w:cs="Times New Roman"/>
                <w:color w:val="000000"/>
                <w:sz w:val="24"/>
                <w:szCs w:val="24"/>
              </w:rPr>
            </w:pPr>
            <w:bookmarkStart w:id="0" w:name="_Hlk517698600"/>
            <w:r w:rsidRPr="00834F80">
              <w:rPr>
                <w:rFonts w:ascii="Times New Roman" w:eastAsia="Times New Roman" w:hAnsi="Times New Roman" w:cs="Times New Roman"/>
                <w:iCs/>
                <w:color w:val="000000"/>
                <w:sz w:val="24"/>
                <w:szCs w:val="24"/>
              </w:rPr>
              <w:t>Sl. No.</w:t>
            </w:r>
            <w:bookmarkEnd w:id="0"/>
          </w:p>
        </w:tc>
        <w:tc>
          <w:tcPr>
            <w:tcW w:w="4050" w:type="dxa"/>
            <w:shd w:val="clear" w:color="auto" w:fill="FFFFFF"/>
            <w:tcMar>
              <w:top w:w="0" w:type="dxa"/>
              <w:left w:w="108" w:type="dxa"/>
              <w:bottom w:w="0" w:type="dxa"/>
              <w:right w:w="108" w:type="dxa"/>
            </w:tcMar>
            <w:hideMark/>
          </w:tcPr>
          <w:p w14:paraId="4918BB73" w14:textId="77777777" w:rsidR="00484DBD" w:rsidRPr="00834F80" w:rsidRDefault="00484DBD" w:rsidP="00834F80">
            <w:pPr>
              <w:spacing w:after="0"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iCs/>
                <w:color w:val="000000"/>
                <w:sz w:val="24"/>
                <w:szCs w:val="24"/>
              </w:rPr>
              <w:t>Component</w:t>
            </w:r>
          </w:p>
        </w:tc>
        <w:tc>
          <w:tcPr>
            <w:tcW w:w="1481" w:type="dxa"/>
            <w:shd w:val="clear" w:color="auto" w:fill="FFFFFF"/>
            <w:tcMar>
              <w:top w:w="0" w:type="dxa"/>
              <w:left w:w="108" w:type="dxa"/>
              <w:bottom w:w="0" w:type="dxa"/>
              <w:right w:w="108" w:type="dxa"/>
            </w:tcMar>
            <w:hideMark/>
          </w:tcPr>
          <w:p w14:paraId="54DC1433" w14:textId="77777777" w:rsidR="00484DBD" w:rsidRPr="00834F80" w:rsidRDefault="00484DBD" w:rsidP="00D166C0">
            <w:pPr>
              <w:spacing w:after="0" w:line="240" w:lineRule="auto"/>
              <w:ind w:left="225"/>
              <w:jc w:val="center"/>
              <w:rPr>
                <w:rFonts w:ascii="Times New Roman" w:eastAsia="Times New Roman" w:hAnsi="Times New Roman" w:cs="Times New Roman"/>
                <w:color w:val="000000"/>
                <w:sz w:val="24"/>
                <w:szCs w:val="24"/>
              </w:rPr>
            </w:pPr>
            <w:r w:rsidRPr="00834F80">
              <w:rPr>
                <w:rFonts w:ascii="Times New Roman" w:eastAsia="Times New Roman" w:hAnsi="Times New Roman" w:cs="Times New Roman"/>
                <w:iCs/>
                <w:color w:val="000000"/>
                <w:sz w:val="24"/>
                <w:szCs w:val="24"/>
              </w:rPr>
              <w:t>Weightage</w:t>
            </w:r>
          </w:p>
          <w:p w14:paraId="19FFD82C" w14:textId="77777777" w:rsidR="00484DBD" w:rsidRPr="00834F80" w:rsidRDefault="00484DBD" w:rsidP="00D166C0">
            <w:pPr>
              <w:spacing w:after="0" w:line="240" w:lineRule="auto"/>
              <w:ind w:left="225"/>
              <w:jc w:val="center"/>
              <w:rPr>
                <w:rFonts w:ascii="Times New Roman" w:eastAsia="Times New Roman" w:hAnsi="Times New Roman" w:cs="Times New Roman"/>
                <w:color w:val="000000"/>
                <w:sz w:val="24"/>
                <w:szCs w:val="24"/>
              </w:rPr>
            </w:pPr>
            <w:r w:rsidRPr="00834F80">
              <w:rPr>
                <w:rFonts w:ascii="Times New Roman" w:eastAsia="Times New Roman" w:hAnsi="Times New Roman" w:cs="Times New Roman"/>
                <w:iCs/>
                <w:color w:val="000000"/>
                <w:sz w:val="24"/>
                <w:szCs w:val="24"/>
              </w:rPr>
              <w:t>(%)</w:t>
            </w:r>
          </w:p>
        </w:tc>
        <w:tc>
          <w:tcPr>
            <w:tcW w:w="3379" w:type="dxa"/>
            <w:shd w:val="clear" w:color="auto" w:fill="FFFFFF"/>
          </w:tcPr>
          <w:p w14:paraId="0714DC31" w14:textId="77777777" w:rsidR="00484DBD" w:rsidRPr="00834F80" w:rsidRDefault="00484DBD" w:rsidP="00484DBD">
            <w:pPr>
              <w:spacing w:after="0" w:line="240" w:lineRule="auto"/>
              <w:ind w:left="225"/>
              <w:jc w:val="center"/>
              <w:rPr>
                <w:rFonts w:ascii="Times New Roman" w:eastAsia="Times New Roman" w:hAnsi="Times New Roman" w:cs="Times New Roman"/>
                <w:iCs/>
                <w:color w:val="000000"/>
                <w:sz w:val="24"/>
                <w:szCs w:val="24"/>
              </w:rPr>
            </w:pPr>
            <w:r>
              <w:rPr>
                <w:rFonts w:ascii="Times New Roman" w:eastAsia="Times New Roman" w:hAnsi="Times New Roman" w:cs="Times New Roman"/>
                <w:iCs/>
                <w:color w:val="000000"/>
                <w:sz w:val="24"/>
                <w:szCs w:val="24"/>
              </w:rPr>
              <w:t xml:space="preserve">Mode </w:t>
            </w:r>
          </w:p>
        </w:tc>
      </w:tr>
      <w:tr w:rsidR="00484DBD" w:rsidRPr="00834F80" w14:paraId="7C2A2A09" w14:textId="77777777" w:rsidTr="002109AA">
        <w:trPr>
          <w:trHeight w:val="298"/>
        </w:trPr>
        <w:tc>
          <w:tcPr>
            <w:tcW w:w="810" w:type="dxa"/>
            <w:shd w:val="clear" w:color="auto" w:fill="FFFFFF"/>
            <w:tcMar>
              <w:top w:w="0" w:type="dxa"/>
              <w:left w:w="108" w:type="dxa"/>
              <w:bottom w:w="0" w:type="dxa"/>
              <w:right w:w="108" w:type="dxa"/>
            </w:tcMar>
            <w:hideMark/>
          </w:tcPr>
          <w:p w14:paraId="033EA272" w14:textId="77777777" w:rsidR="00484DBD" w:rsidRPr="00834F80" w:rsidRDefault="00484DBD" w:rsidP="00834F80">
            <w:pPr>
              <w:spacing w:after="0"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1</w:t>
            </w:r>
          </w:p>
        </w:tc>
        <w:tc>
          <w:tcPr>
            <w:tcW w:w="4050" w:type="dxa"/>
            <w:shd w:val="clear" w:color="auto" w:fill="F2F2F2"/>
            <w:tcMar>
              <w:top w:w="0" w:type="dxa"/>
              <w:left w:w="108" w:type="dxa"/>
              <w:bottom w:w="0" w:type="dxa"/>
              <w:right w:w="108" w:type="dxa"/>
            </w:tcMar>
            <w:hideMark/>
          </w:tcPr>
          <w:p w14:paraId="14EA9FD2" w14:textId="77777777" w:rsidR="00484DBD" w:rsidRPr="00834F80" w:rsidRDefault="00484DBD" w:rsidP="00834F80">
            <w:pPr>
              <w:spacing w:after="0"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Class Participation</w:t>
            </w:r>
            <w:r w:rsidR="00BB28CC">
              <w:rPr>
                <w:rFonts w:ascii="Times New Roman" w:eastAsia="Times New Roman" w:hAnsi="Times New Roman" w:cs="Times New Roman"/>
                <w:color w:val="000000"/>
                <w:sz w:val="24"/>
                <w:szCs w:val="24"/>
              </w:rPr>
              <w:t>/Case Workshop</w:t>
            </w:r>
            <w:r>
              <w:rPr>
                <w:rFonts w:ascii="Times New Roman" w:eastAsia="Times New Roman" w:hAnsi="Times New Roman" w:cs="Times New Roman"/>
                <w:color w:val="000000"/>
                <w:sz w:val="24"/>
                <w:szCs w:val="24"/>
              </w:rPr>
              <w:t xml:space="preserve"> </w:t>
            </w:r>
          </w:p>
        </w:tc>
        <w:tc>
          <w:tcPr>
            <w:tcW w:w="1481" w:type="dxa"/>
            <w:shd w:val="clear" w:color="auto" w:fill="F2F2F2"/>
            <w:tcMar>
              <w:top w:w="0" w:type="dxa"/>
              <w:left w:w="108" w:type="dxa"/>
              <w:bottom w:w="0" w:type="dxa"/>
              <w:right w:w="108" w:type="dxa"/>
            </w:tcMar>
            <w:hideMark/>
          </w:tcPr>
          <w:p w14:paraId="0801FBCF" w14:textId="77777777" w:rsidR="00484DBD" w:rsidRPr="00834F80" w:rsidRDefault="00484DBD" w:rsidP="00D166C0">
            <w:pPr>
              <w:spacing w:after="0" w:line="240" w:lineRule="auto"/>
              <w:ind w:left="225"/>
              <w:jc w:val="center"/>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10</w:t>
            </w:r>
          </w:p>
        </w:tc>
        <w:tc>
          <w:tcPr>
            <w:tcW w:w="3379" w:type="dxa"/>
            <w:shd w:val="clear" w:color="auto" w:fill="F2F2F2"/>
          </w:tcPr>
          <w:p w14:paraId="4F25E760" w14:textId="77777777" w:rsidR="00484DBD" w:rsidRPr="00834F80" w:rsidRDefault="0065349D" w:rsidP="00D166C0">
            <w:pPr>
              <w:spacing w:after="0" w:line="240" w:lineRule="auto"/>
              <w:ind w:left="225"/>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Class Discussion</w:t>
            </w:r>
            <w:r w:rsidR="001F2CB0">
              <w:rPr>
                <w:rFonts w:ascii="Times New Roman" w:eastAsia="Times New Roman" w:hAnsi="Times New Roman" w:cs="Times New Roman"/>
                <w:color w:val="000000"/>
                <w:sz w:val="24"/>
                <w:szCs w:val="24"/>
              </w:rPr>
              <w:t>s</w:t>
            </w:r>
            <w:r>
              <w:rPr>
                <w:rFonts w:ascii="Times New Roman" w:eastAsia="Times New Roman" w:hAnsi="Times New Roman" w:cs="Times New Roman"/>
                <w:color w:val="000000"/>
                <w:sz w:val="24"/>
                <w:szCs w:val="24"/>
              </w:rPr>
              <w:t xml:space="preserve">/ Case presentation in </w:t>
            </w:r>
            <w:r w:rsidR="001F2CB0">
              <w:rPr>
                <w:rFonts w:ascii="Times New Roman" w:eastAsia="Times New Roman" w:hAnsi="Times New Roman" w:cs="Times New Roman"/>
                <w:color w:val="000000"/>
                <w:sz w:val="24"/>
                <w:szCs w:val="24"/>
              </w:rPr>
              <w:t xml:space="preserve">Case </w:t>
            </w:r>
            <w:r>
              <w:rPr>
                <w:rFonts w:ascii="Times New Roman" w:eastAsia="Times New Roman" w:hAnsi="Times New Roman" w:cs="Times New Roman"/>
                <w:color w:val="000000"/>
                <w:sz w:val="24"/>
                <w:szCs w:val="24"/>
              </w:rPr>
              <w:t>Workshop</w:t>
            </w:r>
          </w:p>
        </w:tc>
      </w:tr>
      <w:tr w:rsidR="00484DBD" w:rsidRPr="00834F80" w14:paraId="04293CA9" w14:textId="77777777" w:rsidTr="002109AA">
        <w:trPr>
          <w:trHeight w:val="333"/>
        </w:trPr>
        <w:tc>
          <w:tcPr>
            <w:tcW w:w="810" w:type="dxa"/>
            <w:shd w:val="clear" w:color="auto" w:fill="FFFFFF"/>
            <w:tcMar>
              <w:top w:w="0" w:type="dxa"/>
              <w:left w:w="108" w:type="dxa"/>
              <w:bottom w:w="0" w:type="dxa"/>
              <w:right w:w="108" w:type="dxa"/>
            </w:tcMar>
            <w:hideMark/>
          </w:tcPr>
          <w:p w14:paraId="789B8524" w14:textId="77777777" w:rsidR="00484DBD" w:rsidRPr="00834F80" w:rsidRDefault="00484DBD" w:rsidP="00834F80">
            <w:pPr>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2</w:t>
            </w:r>
          </w:p>
        </w:tc>
        <w:tc>
          <w:tcPr>
            <w:tcW w:w="4050" w:type="dxa"/>
            <w:shd w:val="clear" w:color="auto" w:fill="FFFFFF"/>
            <w:tcMar>
              <w:top w:w="0" w:type="dxa"/>
              <w:left w:w="108" w:type="dxa"/>
              <w:bottom w:w="0" w:type="dxa"/>
              <w:right w:w="108" w:type="dxa"/>
            </w:tcMar>
            <w:hideMark/>
          </w:tcPr>
          <w:p w14:paraId="014FA93F" w14:textId="77777777" w:rsidR="00484DBD" w:rsidRDefault="00484DBD" w:rsidP="009922F7">
            <w:pPr>
              <w:spacing w:after="0" w:line="240" w:lineRule="auto"/>
              <w:ind w:left="230"/>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Quiz I &amp; Quiz II</w:t>
            </w:r>
            <w:r>
              <w:rPr>
                <w:rFonts w:ascii="Times New Roman" w:eastAsia="Times New Roman" w:hAnsi="Times New Roman" w:cs="Times New Roman"/>
                <w:color w:val="000000"/>
                <w:sz w:val="24"/>
                <w:szCs w:val="24"/>
              </w:rPr>
              <w:t xml:space="preserve"> (Individual/Group)</w:t>
            </w:r>
          </w:p>
          <w:p w14:paraId="681C9067" w14:textId="77777777" w:rsidR="009922F7" w:rsidRDefault="009922F7" w:rsidP="009922F7">
            <w:pPr>
              <w:spacing w:after="0" w:line="240" w:lineRule="auto"/>
              <w:ind w:left="23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Quiz I: After Session 7; </w:t>
            </w:r>
          </w:p>
          <w:p w14:paraId="2ADCBA4E" w14:textId="77777777" w:rsidR="009922F7" w:rsidRPr="00834F80" w:rsidRDefault="009922F7" w:rsidP="009922F7">
            <w:pPr>
              <w:spacing w:after="0" w:line="240" w:lineRule="auto"/>
              <w:ind w:left="23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Quiz II: After Session 13</w:t>
            </w:r>
          </w:p>
        </w:tc>
        <w:tc>
          <w:tcPr>
            <w:tcW w:w="1481" w:type="dxa"/>
            <w:shd w:val="clear" w:color="auto" w:fill="FFFFFF"/>
            <w:tcMar>
              <w:top w:w="0" w:type="dxa"/>
              <w:left w:w="108" w:type="dxa"/>
              <w:bottom w:w="0" w:type="dxa"/>
              <w:right w:w="108" w:type="dxa"/>
            </w:tcMar>
            <w:hideMark/>
          </w:tcPr>
          <w:p w14:paraId="70E3FD14" w14:textId="77777777" w:rsidR="00484DBD" w:rsidRPr="00834F80" w:rsidRDefault="00484DBD" w:rsidP="00D166C0">
            <w:pPr>
              <w:spacing w:after="100" w:afterAutospacing="1" w:line="240" w:lineRule="auto"/>
              <w:ind w:left="225"/>
              <w:jc w:val="center"/>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30</w:t>
            </w:r>
          </w:p>
        </w:tc>
        <w:tc>
          <w:tcPr>
            <w:tcW w:w="3379" w:type="dxa"/>
            <w:shd w:val="clear" w:color="auto" w:fill="FFFFFF"/>
          </w:tcPr>
          <w:p w14:paraId="7570D1B0" w14:textId="77777777" w:rsidR="00484DBD" w:rsidRPr="00834F80" w:rsidRDefault="00484DBD" w:rsidP="00D166C0">
            <w:pPr>
              <w:spacing w:after="100" w:afterAutospacing="1" w:line="240" w:lineRule="auto"/>
              <w:ind w:left="225"/>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Open Book/Notes</w:t>
            </w:r>
          </w:p>
        </w:tc>
      </w:tr>
      <w:tr w:rsidR="00484DBD" w:rsidRPr="00834F80" w14:paraId="6D762748" w14:textId="77777777" w:rsidTr="002109AA">
        <w:trPr>
          <w:trHeight w:val="272"/>
        </w:trPr>
        <w:tc>
          <w:tcPr>
            <w:tcW w:w="810" w:type="dxa"/>
            <w:shd w:val="clear" w:color="auto" w:fill="FFFFFF"/>
            <w:tcMar>
              <w:top w:w="0" w:type="dxa"/>
              <w:left w:w="108" w:type="dxa"/>
              <w:bottom w:w="0" w:type="dxa"/>
              <w:right w:w="108" w:type="dxa"/>
            </w:tcMar>
            <w:hideMark/>
          </w:tcPr>
          <w:p w14:paraId="3D08CC47" w14:textId="77777777" w:rsidR="00484DBD" w:rsidRPr="00834F80" w:rsidRDefault="00484DBD" w:rsidP="00834F80">
            <w:pPr>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3</w:t>
            </w:r>
          </w:p>
        </w:tc>
        <w:tc>
          <w:tcPr>
            <w:tcW w:w="4050" w:type="dxa"/>
            <w:shd w:val="clear" w:color="auto" w:fill="F2F2F2"/>
            <w:tcMar>
              <w:top w:w="0" w:type="dxa"/>
              <w:left w:w="108" w:type="dxa"/>
              <w:bottom w:w="0" w:type="dxa"/>
              <w:right w:w="108" w:type="dxa"/>
            </w:tcMar>
            <w:hideMark/>
          </w:tcPr>
          <w:p w14:paraId="15919211" w14:textId="77777777" w:rsidR="00484DBD" w:rsidRPr="00834F80" w:rsidRDefault="00484DBD" w:rsidP="00834F80">
            <w:pPr>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End Term Examination</w:t>
            </w:r>
          </w:p>
        </w:tc>
        <w:tc>
          <w:tcPr>
            <w:tcW w:w="1481" w:type="dxa"/>
            <w:shd w:val="clear" w:color="auto" w:fill="F2F2F2"/>
            <w:tcMar>
              <w:top w:w="0" w:type="dxa"/>
              <w:left w:w="108" w:type="dxa"/>
              <w:bottom w:w="0" w:type="dxa"/>
              <w:right w:w="108" w:type="dxa"/>
            </w:tcMar>
            <w:hideMark/>
          </w:tcPr>
          <w:p w14:paraId="0C9D5A97" w14:textId="77777777" w:rsidR="00484DBD" w:rsidRPr="00834F80" w:rsidRDefault="00484DBD" w:rsidP="00D166C0">
            <w:pPr>
              <w:spacing w:after="100" w:afterAutospacing="1" w:line="240" w:lineRule="auto"/>
              <w:ind w:left="225"/>
              <w:jc w:val="center"/>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40</w:t>
            </w:r>
          </w:p>
        </w:tc>
        <w:tc>
          <w:tcPr>
            <w:tcW w:w="3379" w:type="dxa"/>
            <w:shd w:val="clear" w:color="auto" w:fill="F2F2F2"/>
          </w:tcPr>
          <w:p w14:paraId="0BA9001E" w14:textId="77777777" w:rsidR="00484DBD" w:rsidRPr="00834F80" w:rsidRDefault="00484DBD" w:rsidP="00D166C0">
            <w:pPr>
              <w:spacing w:after="100" w:afterAutospacing="1" w:line="240" w:lineRule="auto"/>
              <w:ind w:left="225"/>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Open Book/Notes</w:t>
            </w:r>
          </w:p>
        </w:tc>
      </w:tr>
      <w:tr w:rsidR="00484DBD" w:rsidRPr="00834F80" w14:paraId="49810A35" w14:textId="77777777" w:rsidTr="002109AA">
        <w:trPr>
          <w:trHeight w:val="298"/>
        </w:trPr>
        <w:tc>
          <w:tcPr>
            <w:tcW w:w="810" w:type="dxa"/>
            <w:shd w:val="clear" w:color="auto" w:fill="FFFFFF"/>
            <w:tcMar>
              <w:top w:w="0" w:type="dxa"/>
              <w:left w:w="108" w:type="dxa"/>
              <w:bottom w:w="0" w:type="dxa"/>
              <w:right w:w="108" w:type="dxa"/>
            </w:tcMar>
            <w:hideMark/>
          </w:tcPr>
          <w:p w14:paraId="68CDF1AF" w14:textId="77777777" w:rsidR="00484DBD" w:rsidRPr="00834F80" w:rsidRDefault="00484DBD" w:rsidP="00834F80">
            <w:pPr>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4</w:t>
            </w:r>
          </w:p>
        </w:tc>
        <w:tc>
          <w:tcPr>
            <w:tcW w:w="4050" w:type="dxa"/>
            <w:shd w:val="clear" w:color="auto" w:fill="FFFFFF"/>
            <w:tcMar>
              <w:top w:w="0" w:type="dxa"/>
              <w:left w:w="108" w:type="dxa"/>
              <w:bottom w:w="0" w:type="dxa"/>
              <w:right w:w="108" w:type="dxa"/>
            </w:tcMar>
            <w:hideMark/>
          </w:tcPr>
          <w:p w14:paraId="3FBDC295" w14:textId="77777777" w:rsidR="00484DBD" w:rsidRPr="00834F80" w:rsidRDefault="00484DBD" w:rsidP="00A267E8">
            <w:pPr>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xml:space="preserve">Group </w:t>
            </w:r>
            <w:r>
              <w:rPr>
                <w:rFonts w:ascii="Times New Roman" w:eastAsia="Times New Roman" w:hAnsi="Times New Roman" w:cs="Times New Roman"/>
                <w:color w:val="000000"/>
                <w:sz w:val="24"/>
                <w:szCs w:val="24"/>
              </w:rPr>
              <w:t>Project</w:t>
            </w:r>
          </w:p>
        </w:tc>
        <w:tc>
          <w:tcPr>
            <w:tcW w:w="1481" w:type="dxa"/>
            <w:shd w:val="clear" w:color="auto" w:fill="FFFFFF"/>
            <w:tcMar>
              <w:top w:w="0" w:type="dxa"/>
              <w:left w:w="108" w:type="dxa"/>
              <w:bottom w:w="0" w:type="dxa"/>
              <w:right w:w="108" w:type="dxa"/>
            </w:tcMar>
            <w:hideMark/>
          </w:tcPr>
          <w:p w14:paraId="6DDE9934" w14:textId="77777777" w:rsidR="00484DBD" w:rsidRPr="00834F80" w:rsidRDefault="00484DBD" w:rsidP="00D166C0">
            <w:pPr>
              <w:spacing w:after="100" w:afterAutospacing="1" w:line="240" w:lineRule="auto"/>
              <w:ind w:left="225"/>
              <w:jc w:val="center"/>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20</w:t>
            </w:r>
          </w:p>
        </w:tc>
        <w:tc>
          <w:tcPr>
            <w:tcW w:w="3379" w:type="dxa"/>
            <w:shd w:val="clear" w:color="auto" w:fill="FFFFFF"/>
          </w:tcPr>
          <w:p w14:paraId="0FA8603F" w14:textId="77777777" w:rsidR="00484DBD" w:rsidRPr="00834F80" w:rsidRDefault="0065349D" w:rsidP="00194FA4">
            <w:pPr>
              <w:spacing w:after="100" w:afterAutospacing="1" w:line="240" w:lineRule="auto"/>
              <w:ind w:left="225"/>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Project submission</w:t>
            </w:r>
            <w:r w:rsidR="001F2CB0">
              <w:rPr>
                <w:rFonts w:ascii="Times New Roman" w:eastAsia="Times New Roman" w:hAnsi="Times New Roman" w:cs="Times New Roman"/>
                <w:color w:val="000000"/>
                <w:sz w:val="24"/>
                <w:szCs w:val="24"/>
              </w:rPr>
              <w:t xml:space="preserve"> on </w:t>
            </w:r>
            <w:r w:rsidR="00194FA4">
              <w:rPr>
                <w:rFonts w:ascii="Times New Roman" w:eastAsia="Times New Roman" w:hAnsi="Times New Roman" w:cs="Times New Roman"/>
                <w:color w:val="000000"/>
                <w:sz w:val="24"/>
                <w:szCs w:val="24"/>
              </w:rPr>
              <w:t>Live</w:t>
            </w:r>
            <w:r w:rsidR="001F2CB0">
              <w:rPr>
                <w:rFonts w:ascii="Times New Roman" w:eastAsia="Times New Roman" w:hAnsi="Times New Roman" w:cs="Times New Roman"/>
                <w:color w:val="000000"/>
                <w:sz w:val="24"/>
                <w:szCs w:val="24"/>
              </w:rPr>
              <w:t xml:space="preserve"> topics as decided by Course Facilitator</w:t>
            </w:r>
          </w:p>
        </w:tc>
      </w:tr>
    </w:tbl>
    <w:p w14:paraId="76716B5E" w14:textId="77777777" w:rsidR="00DC18D7" w:rsidRPr="00D0116E" w:rsidRDefault="00BF2783" w:rsidP="00BF2783">
      <w:pPr>
        <w:pStyle w:val="ListParagraph"/>
        <w:numPr>
          <w:ilvl w:val="0"/>
          <w:numId w:val="5"/>
        </w:numPr>
        <w:shd w:val="clear" w:color="auto" w:fill="FFFFFF"/>
        <w:spacing w:after="0"/>
        <w:ind w:left="270"/>
        <w:jc w:val="both"/>
      </w:pPr>
      <w:r w:rsidRPr="00BF2783">
        <w:rPr>
          <w:b/>
          <w:color w:val="000000"/>
        </w:rPr>
        <w:t>Tentative</w:t>
      </w:r>
      <w:r>
        <w:rPr>
          <w:color w:val="000000"/>
        </w:rPr>
        <w:t xml:space="preserve"> </w:t>
      </w:r>
      <w:r w:rsidR="00DC18D7" w:rsidRPr="00D0116E">
        <w:rPr>
          <w:rFonts w:ascii="Perpetua" w:hAnsi="Perpetua" w:cs="Iskoola Pota"/>
          <w:b/>
          <w:bCs/>
          <w:sz w:val="28"/>
          <w:szCs w:val="28"/>
        </w:rPr>
        <w:t>Session</w:t>
      </w:r>
      <w:r w:rsidR="00DC18D7">
        <w:rPr>
          <w:rFonts w:ascii="Perpetua" w:hAnsi="Perpetua" w:cs="Iskoola Pota"/>
          <w:b/>
          <w:bCs/>
          <w:sz w:val="28"/>
          <w:szCs w:val="28"/>
        </w:rPr>
        <w:t>s</w:t>
      </w:r>
    </w:p>
    <w:tbl>
      <w:tblPr>
        <w:tblW w:w="9720" w:type="dxa"/>
        <w:tblInd w:w="-5"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260"/>
        <w:gridCol w:w="3060"/>
        <w:gridCol w:w="5400"/>
      </w:tblGrid>
      <w:tr w:rsidR="00CF4B15" w:rsidRPr="00D32388" w14:paraId="3AA8F791" w14:textId="77777777" w:rsidTr="00BD2A01">
        <w:tc>
          <w:tcPr>
            <w:tcW w:w="126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830E65D" w14:textId="77777777" w:rsidR="00CF4B15" w:rsidRPr="00D32388" w:rsidRDefault="00CF4B15" w:rsidP="00C3604D">
            <w:pPr>
              <w:spacing w:before="100" w:beforeAutospacing="1" w:after="100" w:afterAutospacing="1"/>
              <w:jc w:val="center"/>
              <w:rPr>
                <w:rFonts w:ascii="Times New Roman" w:eastAsia="Times New Roman" w:hAnsi="Times New Roman" w:cs="Times New Roman"/>
                <w:sz w:val="24"/>
                <w:szCs w:val="24"/>
              </w:rPr>
            </w:pPr>
            <w:r w:rsidRPr="00D32388">
              <w:rPr>
                <w:rFonts w:ascii="Times New Roman" w:eastAsia="Times New Roman" w:hAnsi="Times New Roman" w:cs="Times New Roman"/>
                <w:bCs/>
                <w:sz w:val="24"/>
                <w:szCs w:val="24"/>
              </w:rPr>
              <w:t>Session #</w:t>
            </w:r>
          </w:p>
        </w:tc>
        <w:tc>
          <w:tcPr>
            <w:tcW w:w="306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7026950" w14:textId="77777777" w:rsidR="00CF4B15" w:rsidRPr="00D32388" w:rsidRDefault="00CF4B15" w:rsidP="00C3604D">
            <w:pPr>
              <w:spacing w:before="100" w:beforeAutospacing="1" w:after="100" w:afterAutospacing="1"/>
              <w:jc w:val="center"/>
              <w:rPr>
                <w:rFonts w:ascii="Times New Roman" w:eastAsia="Times New Roman" w:hAnsi="Times New Roman" w:cs="Times New Roman"/>
                <w:sz w:val="24"/>
                <w:szCs w:val="24"/>
              </w:rPr>
            </w:pPr>
            <w:r w:rsidRPr="00D32388">
              <w:rPr>
                <w:rFonts w:ascii="Times New Roman" w:eastAsia="Times New Roman" w:hAnsi="Times New Roman" w:cs="Times New Roman"/>
                <w:bCs/>
                <w:sz w:val="24"/>
                <w:szCs w:val="24"/>
              </w:rPr>
              <w:t>Topic</w:t>
            </w:r>
          </w:p>
        </w:tc>
        <w:tc>
          <w:tcPr>
            <w:tcW w:w="5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28EC85B" w14:textId="77777777" w:rsidR="00CF4B15" w:rsidRPr="00D32388" w:rsidRDefault="00BD2A01" w:rsidP="00C3604D">
            <w:pPr>
              <w:spacing w:before="100" w:beforeAutospacing="1" w:after="100" w:afterAutospacing="1"/>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Discussion </w:t>
            </w:r>
          </w:p>
        </w:tc>
      </w:tr>
      <w:tr w:rsidR="00CF4B15" w:rsidRPr="00D32388" w14:paraId="465ADA88" w14:textId="77777777" w:rsidTr="00BD2A01">
        <w:tc>
          <w:tcPr>
            <w:tcW w:w="1260" w:type="dxa"/>
            <w:tcBorders>
              <w:top w:val="single" w:sz="4" w:space="0" w:color="auto"/>
              <w:left w:val="single" w:sz="4" w:space="0" w:color="auto"/>
              <w:bottom w:val="single" w:sz="4" w:space="0" w:color="auto"/>
              <w:right w:val="single" w:sz="4" w:space="0" w:color="auto"/>
            </w:tcBorders>
            <w:hideMark/>
          </w:tcPr>
          <w:p w14:paraId="7F2E4B78" w14:textId="77777777" w:rsidR="00CF4B15" w:rsidRPr="00D32388" w:rsidRDefault="00CF4B15" w:rsidP="00C3604D">
            <w:pPr>
              <w:spacing w:before="100" w:beforeAutospacing="1" w:after="100" w:afterAutospacing="1"/>
              <w:jc w:val="center"/>
              <w:rPr>
                <w:rFonts w:ascii="Times New Roman" w:eastAsia="Times New Roman" w:hAnsi="Times New Roman" w:cs="Times New Roman"/>
                <w:sz w:val="24"/>
                <w:szCs w:val="24"/>
              </w:rPr>
            </w:pPr>
            <w:r w:rsidRPr="00D32388">
              <w:rPr>
                <w:rFonts w:ascii="Times New Roman" w:eastAsia="Times New Roman" w:hAnsi="Times New Roman" w:cs="Times New Roman"/>
                <w:color w:val="2F2F2F"/>
                <w:sz w:val="24"/>
                <w:szCs w:val="24"/>
              </w:rPr>
              <w:t>1</w:t>
            </w:r>
          </w:p>
        </w:tc>
        <w:tc>
          <w:tcPr>
            <w:tcW w:w="3060" w:type="dxa"/>
            <w:tcBorders>
              <w:top w:val="single" w:sz="4" w:space="0" w:color="auto"/>
              <w:left w:val="single" w:sz="4" w:space="0" w:color="auto"/>
              <w:bottom w:val="single" w:sz="4" w:space="0" w:color="auto"/>
              <w:right w:val="single" w:sz="4" w:space="0" w:color="auto"/>
            </w:tcBorders>
            <w:hideMark/>
          </w:tcPr>
          <w:p w14:paraId="2E122A9D" w14:textId="77777777" w:rsidR="00CF4B15" w:rsidRPr="00D32388" w:rsidRDefault="00CF4B15" w:rsidP="00C3604D">
            <w:pPr>
              <w:spacing w:before="100" w:beforeAutospacing="1" w:after="100" w:afterAutospacing="1"/>
              <w:rPr>
                <w:rFonts w:ascii="Times New Roman" w:eastAsia="Times New Roman" w:hAnsi="Times New Roman" w:cs="Times New Roman"/>
                <w:sz w:val="24"/>
                <w:szCs w:val="24"/>
              </w:rPr>
            </w:pPr>
            <w:r w:rsidRPr="00D32388">
              <w:rPr>
                <w:rFonts w:ascii="Times New Roman" w:eastAsia="Times New Roman" w:hAnsi="Times New Roman" w:cs="Times New Roman"/>
                <w:color w:val="2F2F2F"/>
                <w:sz w:val="24"/>
                <w:szCs w:val="24"/>
              </w:rPr>
              <w:t xml:space="preserve">Introduction to </w:t>
            </w:r>
            <w:proofErr w:type="spellStart"/>
            <w:r w:rsidRPr="00D32388">
              <w:rPr>
                <w:rFonts w:ascii="Times New Roman" w:eastAsia="Times New Roman" w:hAnsi="Times New Roman" w:cs="Times New Roman"/>
                <w:color w:val="2F2F2F"/>
                <w:sz w:val="24"/>
                <w:szCs w:val="24"/>
              </w:rPr>
              <w:t>Labour</w:t>
            </w:r>
            <w:proofErr w:type="spellEnd"/>
            <w:r w:rsidRPr="00D32388">
              <w:rPr>
                <w:rFonts w:ascii="Times New Roman" w:eastAsia="Times New Roman" w:hAnsi="Times New Roman" w:cs="Times New Roman"/>
                <w:color w:val="2F2F2F"/>
                <w:sz w:val="24"/>
                <w:szCs w:val="24"/>
              </w:rPr>
              <w:t xml:space="preserve"> Laws</w:t>
            </w:r>
          </w:p>
        </w:tc>
        <w:tc>
          <w:tcPr>
            <w:tcW w:w="5400" w:type="dxa"/>
            <w:tcBorders>
              <w:top w:val="single" w:sz="4" w:space="0" w:color="auto"/>
              <w:left w:val="single" w:sz="4" w:space="0" w:color="auto"/>
              <w:bottom w:val="single" w:sz="4" w:space="0" w:color="auto"/>
              <w:right w:val="single" w:sz="4" w:space="0" w:color="auto"/>
            </w:tcBorders>
          </w:tcPr>
          <w:p w14:paraId="09F991CB" w14:textId="77777777" w:rsidR="00CF4B15" w:rsidRPr="00D32388" w:rsidRDefault="00BD2A01" w:rsidP="00BD2A01">
            <w:pPr>
              <w:spacing w:before="100" w:beforeAutospacing="1" w:after="100" w:afterAutospacing="1"/>
              <w:jc w:val="both"/>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Introduction, Scope, Genesis</w:t>
            </w:r>
          </w:p>
        </w:tc>
      </w:tr>
      <w:tr w:rsidR="00CF4B15" w:rsidRPr="00D32388" w14:paraId="0640A7B7" w14:textId="77777777" w:rsidTr="00BD2A01">
        <w:trPr>
          <w:trHeight w:val="332"/>
        </w:trPr>
        <w:tc>
          <w:tcPr>
            <w:tcW w:w="1260" w:type="dxa"/>
            <w:tcBorders>
              <w:top w:val="single" w:sz="4" w:space="0" w:color="auto"/>
              <w:left w:val="single" w:sz="4" w:space="0" w:color="auto"/>
              <w:bottom w:val="single" w:sz="4" w:space="0" w:color="auto"/>
              <w:right w:val="single" w:sz="4" w:space="0" w:color="auto"/>
            </w:tcBorders>
            <w:hideMark/>
          </w:tcPr>
          <w:p w14:paraId="267E7FAE" w14:textId="77777777" w:rsidR="00CF4B15" w:rsidRPr="00D32388" w:rsidRDefault="00CF4B15" w:rsidP="00C3604D">
            <w:pPr>
              <w:spacing w:before="100" w:beforeAutospacing="1" w:after="100" w:afterAutospacing="1"/>
              <w:jc w:val="center"/>
              <w:rPr>
                <w:rFonts w:ascii="Times New Roman" w:eastAsia="Times New Roman" w:hAnsi="Times New Roman" w:cs="Times New Roman"/>
                <w:sz w:val="24"/>
                <w:szCs w:val="24"/>
              </w:rPr>
            </w:pPr>
            <w:r w:rsidRPr="00D32388">
              <w:rPr>
                <w:rFonts w:ascii="Times New Roman" w:eastAsia="Times New Roman" w:hAnsi="Times New Roman" w:cs="Times New Roman"/>
                <w:color w:val="2F2F2F"/>
                <w:sz w:val="24"/>
                <w:szCs w:val="24"/>
              </w:rPr>
              <w:t>2, 3, 4</w:t>
            </w:r>
            <w:r>
              <w:rPr>
                <w:rFonts w:ascii="Times New Roman" w:eastAsia="Times New Roman" w:hAnsi="Times New Roman" w:cs="Times New Roman"/>
                <w:color w:val="2F2F2F"/>
                <w:sz w:val="24"/>
                <w:szCs w:val="24"/>
              </w:rPr>
              <w:t>, 5</w:t>
            </w:r>
          </w:p>
        </w:tc>
        <w:tc>
          <w:tcPr>
            <w:tcW w:w="3060" w:type="dxa"/>
            <w:tcBorders>
              <w:top w:val="single" w:sz="4" w:space="0" w:color="auto"/>
              <w:left w:val="single" w:sz="4" w:space="0" w:color="auto"/>
              <w:bottom w:val="single" w:sz="4" w:space="0" w:color="auto"/>
              <w:right w:val="single" w:sz="4" w:space="0" w:color="auto"/>
            </w:tcBorders>
            <w:hideMark/>
          </w:tcPr>
          <w:p w14:paraId="5DF4FBBE" w14:textId="77777777" w:rsidR="00CF4B15" w:rsidRPr="00D32388" w:rsidRDefault="00CF4B15" w:rsidP="00DC18D7">
            <w:pPr>
              <w:spacing w:before="100" w:beforeAutospacing="1" w:after="100" w:afterAutospacing="1"/>
              <w:rPr>
                <w:rFonts w:ascii="Times New Roman" w:eastAsia="Times New Roman" w:hAnsi="Times New Roman" w:cs="Times New Roman"/>
                <w:sz w:val="24"/>
                <w:szCs w:val="24"/>
              </w:rPr>
            </w:pPr>
            <w:r w:rsidRPr="00D32388">
              <w:rPr>
                <w:rFonts w:ascii="Times New Roman" w:eastAsia="Times New Roman" w:hAnsi="Times New Roman" w:cs="Times New Roman"/>
                <w:color w:val="2F2F2F"/>
                <w:sz w:val="24"/>
                <w:szCs w:val="24"/>
              </w:rPr>
              <w:t>The Factories Act</w:t>
            </w:r>
          </w:p>
        </w:tc>
        <w:tc>
          <w:tcPr>
            <w:tcW w:w="5400" w:type="dxa"/>
            <w:tcBorders>
              <w:top w:val="single" w:sz="4" w:space="0" w:color="auto"/>
              <w:left w:val="single" w:sz="4" w:space="0" w:color="auto"/>
              <w:bottom w:val="single" w:sz="4" w:space="0" w:color="auto"/>
              <w:right w:val="single" w:sz="4" w:space="0" w:color="auto"/>
            </w:tcBorders>
          </w:tcPr>
          <w:p w14:paraId="1A6A9772" w14:textId="77777777" w:rsidR="00CF4B15" w:rsidRPr="00D32388" w:rsidRDefault="00BD2A01" w:rsidP="00BD2A01">
            <w:pPr>
              <w:spacing w:before="100" w:beforeAutospacing="1" w:after="100" w:afterAutospacing="1"/>
              <w:jc w:val="both"/>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Scope, Salient Provisions of Factories Act &amp; it’s applicability</w:t>
            </w:r>
          </w:p>
        </w:tc>
      </w:tr>
      <w:tr w:rsidR="00CF4B15" w:rsidRPr="00D32388" w14:paraId="5D95BFA8" w14:textId="77777777" w:rsidTr="00BD2A01">
        <w:trPr>
          <w:trHeight w:val="332"/>
        </w:trPr>
        <w:tc>
          <w:tcPr>
            <w:tcW w:w="1260" w:type="dxa"/>
            <w:tcBorders>
              <w:top w:val="single" w:sz="4" w:space="0" w:color="auto"/>
              <w:left w:val="single" w:sz="4" w:space="0" w:color="auto"/>
              <w:bottom w:val="single" w:sz="4" w:space="0" w:color="auto"/>
              <w:right w:val="single" w:sz="4" w:space="0" w:color="auto"/>
            </w:tcBorders>
          </w:tcPr>
          <w:p w14:paraId="796ECCE7" w14:textId="77777777" w:rsidR="00CF4B15" w:rsidRPr="00D32388" w:rsidRDefault="00CF4B15" w:rsidP="00C3604D">
            <w:pPr>
              <w:spacing w:before="100" w:beforeAutospacing="1" w:after="100" w:afterAutospacing="1"/>
              <w:jc w:val="center"/>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6,7</w:t>
            </w:r>
          </w:p>
        </w:tc>
        <w:tc>
          <w:tcPr>
            <w:tcW w:w="3060" w:type="dxa"/>
            <w:tcBorders>
              <w:top w:val="single" w:sz="4" w:space="0" w:color="auto"/>
              <w:left w:val="single" w:sz="4" w:space="0" w:color="auto"/>
              <w:bottom w:val="single" w:sz="4" w:space="0" w:color="auto"/>
              <w:right w:val="single" w:sz="4" w:space="0" w:color="auto"/>
            </w:tcBorders>
          </w:tcPr>
          <w:p w14:paraId="2AB7A751" w14:textId="77777777" w:rsidR="00CF4B15" w:rsidRPr="00D32388" w:rsidRDefault="00CF4B15" w:rsidP="00CF4B15">
            <w:pPr>
              <w:spacing w:before="100" w:beforeAutospacing="1" w:after="100" w:afterAutospacing="1"/>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 xml:space="preserve">Case Workshop # 1 &amp; 2 </w:t>
            </w:r>
          </w:p>
        </w:tc>
        <w:tc>
          <w:tcPr>
            <w:tcW w:w="5400" w:type="dxa"/>
            <w:tcBorders>
              <w:top w:val="single" w:sz="4" w:space="0" w:color="auto"/>
              <w:left w:val="single" w:sz="4" w:space="0" w:color="auto"/>
              <w:bottom w:val="single" w:sz="4" w:space="0" w:color="auto"/>
              <w:right w:val="single" w:sz="4" w:space="0" w:color="auto"/>
            </w:tcBorders>
          </w:tcPr>
          <w:p w14:paraId="629A8964" w14:textId="77777777" w:rsidR="00CF4B15" w:rsidRDefault="00CF4B15" w:rsidP="00BD2A01">
            <w:pPr>
              <w:spacing w:before="100" w:beforeAutospacing="1" w:after="100" w:afterAutospacing="1"/>
              <w:jc w:val="both"/>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 xml:space="preserve">Landmark </w:t>
            </w:r>
            <w:r w:rsidR="005A40D2">
              <w:rPr>
                <w:rFonts w:ascii="Times New Roman" w:eastAsia="Times New Roman" w:hAnsi="Times New Roman" w:cs="Times New Roman"/>
                <w:color w:val="2F2F2F"/>
                <w:sz w:val="24"/>
                <w:szCs w:val="24"/>
              </w:rPr>
              <w:t>Judgments</w:t>
            </w:r>
            <w:r>
              <w:rPr>
                <w:rFonts w:ascii="Times New Roman" w:eastAsia="Times New Roman" w:hAnsi="Times New Roman" w:cs="Times New Roman"/>
                <w:color w:val="2F2F2F"/>
                <w:sz w:val="24"/>
                <w:szCs w:val="24"/>
              </w:rPr>
              <w:t xml:space="preserve"> of High Court/ Supreme Court on related provisions as covered in Session # 2, 3, 4, 5 will be discussed in detail thru enactment of Role Play/ Skit</w:t>
            </w:r>
          </w:p>
        </w:tc>
      </w:tr>
      <w:tr w:rsidR="00CF4B15" w:rsidRPr="00D32388" w14:paraId="57BFFE81" w14:textId="77777777" w:rsidTr="00BD2A01">
        <w:tc>
          <w:tcPr>
            <w:tcW w:w="1260" w:type="dxa"/>
            <w:tcBorders>
              <w:top w:val="single" w:sz="4" w:space="0" w:color="auto"/>
              <w:left w:val="single" w:sz="4" w:space="0" w:color="auto"/>
              <w:bottom w:val="single" w:sz="4" w:space="0" w:color="auto"/>
              <w:right w:val="single" w:sz="4" w:space="0" w:color="auto"/>
            </w:tcBorders>
          </w:tcPr>
          <w:p w14:paraId="54E6734F" w14:textId="77777777" w:rsidR="00CF4B15" w:rsidRDefault="00CF4B15" w:rsidP="00DC18D7">
            <w:pPr>
              <w:spacing w:before="100" w:beforeAutospacing="1" w:after="100" w:afterAutospacing="1"/>
              <w:jc w:val="center"/>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8, 9</w:t>
            </w:r>
          </w:p>
        </w:tc>
        <w:tc>
          <w:tcPr>
            <w:tcW w:w="3060" w:type="dxa"/>
            <w:tcBorders>
              <w:top w:val="single" w:sz="4" w:space="0" w:color="auto"/>
              <w:left w:val="single" w:sz="4" w:space="0" w:color="auto"/>
              <w:bottom w:val="single" w:sz="4" w:space="0" w:color="auto"/>
              <w:right w:val="single" w:sz="4" w:space="0" w:color="auto"/>
            </w:tcBorders>
          </w:tcPr>
          <w:p w14:paraId="27E29164" w14:textId="77777777" w:rsidR="00CF4B15" w:rsidRPr="00D32388" w:rsidRDefault="002D444F" w:rsidP="00CF4B15">
            <w:pPr>
              <w:spacing w:before="100" w:beforeAutospacing="1" w:after="100" w:afterAutospacing="1"/>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Code on Social Security: Payment of Gratuity</w:t>
            </w:r>
            <w:r w:rsidR="00CF4B15">
              <w:rPr>
                <w:rFonts w:ascii="Times New Roman" w:eastAsia="Times New Roman" w:hAnsi="Times New Roman" w:cs="Times New Roman"/>
                <w:color w:val="2F2F2F"/>
                <w:sz w:val="24"/>
                <w:szCs w:val="24"/>
              </w:rPr>
              <w:t xml:space="preserve"> </w:t>
            </w:r>
          </w:p>
        </w:tc>
        <w:tc>
          <w:tcPr>
            <w:tcW w:w="5400" w:type="dxa"/>
            <w:tcBorders>
              <w:top w:val="single" w:sz="4" w:space="0" w:color="auto"/>
              <w:left w:val="single" w:sz="4" w:space="0" w:color="auto"/>
              <w:bottom w:val="single" w:sz="4" w:space="0" w:color="auto"/>
              <w:right w:val="single" w:sz="4" w:space="0" w:color="auto"/>
            </w:tcBorders>
          </w:tcPr>
          <w:p w14:paraId="39F06E30" w14:textId="77777777" w:rsidR="00CF4B15" w:rsidRDefault="00BD2A01" w:rsidP="00BD2A01">
            <w:pPr>
              <w:spacing w:before="100" w:beforeAutospacing="1" w:after="100" w:afterAutospacing="1"/>
              <w:jc w:val="both"/>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Scope, Salient Provisions of Payment of Gratuity &amp; it’s applicability</w:t>
            </w:r>
          </w:p>
        </w:tc>
      </w:tr>
      <w:tr w:rsidR="00BD2A01" w:rsidRPr="00D32388" w14:paraId="03B9CA04" w14:textId="77777777" w:rsidTr="00BD2A01">
        <w:tc>
          <w:tcPr>
            <w:tcW w:w="1260" w:type="dxa"/>
            <w:tcBorders>
              <w:top w:val="single" w:sz="4" w:space="0" w:color="auto"/>
              <w:left w:val="single" w:sz="4" w:space="0" w:color="auto"/>
              <w:bottom w:val="single" w:sz="4" w:space="0" w:color="auto"/>
              <w:right w:val="single" w:sz="4" w:space="0" w:color="auto"/>
            </w:tcBorders>
          </w:tcPr>
          <w:p w14:paraId="7B93773F" w14:textId="77777777" w:rsidR="00BD2A01" w:rsidRDefault="00BD2A01" w:rsidP="00BD2A01">
            <w:pPr>
              <w:spacing w:before="100" w:beforeAutospacing="1" w:after="100" w:afterAutospacing="1"/>
              <w:jc w:val="center"/>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10</w:t>
            </w:r>
          </w:p>
        </w:tc>
        <w:tc>
          <w:tcPr>
            <w:tcW w:w="3060" w:type="dxa"/>
            <w:tcBorders>
              <w:top w:val="single" w:sz="4" w:space="0" w:color="auto"/>
              <w:left w:val="single" w:sz="4" w:space="0" w:color="auto"/>
              <w:bottom w:val="single" w:sz="4" w:space="0" w:color="auto"/>
              <w:right w:val="single" w:sz="4" w:space="0" w:color="auto"/>
            </w:tcBorders>
          </w:tcPr>
          <w:p w14:paraId="6352AAAA" w14:textId="77777777" w:rsidR="00BD2A01" w:rsidRDefault="00BD2A01" w:rsidP="00BD2A01">
            <w:pPr>
              <w:spacing w:before="100" w:beforeAutospacing="1" w:after="100" w:afterAutospacing="1"/>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 xml:space="preserve">Code on Social Security: Maternity Benefit </w:t>
            </w:r>
          </w:p>
        </w:tc>
        <w:tc>
          <w:tcPr>
            <w:tcW w:w="5400" w:type="dxa"/>
            <w:tcBorders>
              <w:top w:val="single" w:sz="4" w:space="0" w:color="auto"/>
              <w:left w:val="single" w:sz="4" w:space="0" w:color="auto"/>
              <w:bottom w:val="single" w:sz="4" w:space="0" w:color="auto"/>
              <w:right w:val="single" w:sz="4" w:space="0" w:color="auto"/>
            </w:tcBorders>
          </w:tcPr>
          <w:p w14:paraId="756A227B" w14:textId="77777777" w:rsidR="00BD2A01" w:rsidRDefault="00BD2A01" w:rsidP="00BD2A01">
            <w:pPr>
              <w:jc w:val="both"/>
            </w:pPr>
            <w:r>
              <w:rPr>
                <w:rFonts w:ascii="Times New Roman" w:eastAsia="Times New Roman" w:hAnsi="Times New Roman" w:cs="Times New Roman"/>
                <w:color w:val="2F2F2F"/>
                <w:sz w:val="24"/>
                <w:szCs w:val="24"/>
              </w:rPr>
              <w:t xml:space="preserve">Scope, </w:t>
            </w:r>
            <w:r w:rsidRPr="00475105">
              <w:rPr>
                <w:rFonts w:ascii="Times New Roman" w:eastAsia="Times New Roman" w:hAnsi="Times New Roman" w:cs="Times New Roman"/>
                <w:color w:val="2F2F2F"/>
                <w:sz w:val="24"/>
                <w:szCs w:val="24"/>
              </w:rPr>
              <w:t xml:space="preserve">Salient Provisions of </w:t>
            </w:r>
            <w:r>
              <w:rPr>
                <w:rFonts w:ascii="Times New Roman" w:eastAsia="Times New Roman" w:hAnsi="Times New Roman" w:cs="Times New Roman"/>
                <w:color w:val="2F2F2F"/>
                <w:sz w:val="24"/>
                <w:szCs w:val="24"/>
              </w:rPr>
              <w:t>Maternity Benefit</w:t>
            </w:r>
            <w:r w:rsidRPr="00475105">
              <w:rPr>
                <w:rFonts w:ascii="Times New Roman" w:eastAsia="Times New Roman" w:hAnsi="Times New Roman" w:cs="Times New Roman"/>
                <w:color w:val="2F2F2F"/>
                <w:sz w:val="24"/>
                <w:szCs w:val="24"/>
              </w:rPr>
              <w:t xml:space="preserve"> &amp; it’s applicability</w:t>
            </w:r>
          </w:p>
        </w:tc>
      </w:tr>
      <w:tr w:rsidR="00BD2A01" w:rsidRPr="00D32388" w14:paraId="2AB9E3F7" w14:textId="77777777" w:rsidTr="00BD2A01">
        <w:tc>
          <w:tcPr>
            <w:tcW w:w="1260" w:type="dxa"/>
            <w:tcBorders>
              <w:top w:val="single" w:sz="4" w:space="0" w:color="auto"/>
              <w:left w:val="single" w:sz="4" w:space="0" w:color="auto"/>
              <w:bottom w:val="single" w:sz="4" w:space="0" w:color="auto"/>
              <w:right w:val="single" w:sz="4" w:space="0" w:color="auto"/>
            </w:tcBorders>
          </w:tcPr>
          <w:p w14:paraId="09879C5A" w14:textId="77777777" w:rsidR="00BD2A01" w:rsidRDefault="00BD2A01" w:rsidP="00BD2A01">
            <w:pPr>
              <w:spacing w:before="100" w:beforeAutospacing="1" w:after="100" w:afterAutospacing="1"/>
              <w:jc w:val="center"/>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11</w:t>
            </w:r>
          </w:p>
        </w:tc>
        <w:tc>
          <w:tcPr>
            <w:tcW w:w="3060" w:type="dxa"/>
            <w:tcBorders>
              <w:top w:val="single" w:sz="4" w:space="0" w:color="auto"/>
              <w:left w:val="single" w:sz="4" w:space="0" w:color="auto"/>
              <w:bottom w:val="single" w:sz="4" w:space="0" w:color="auto"/>
              <w:right w:val="single" w:sz="4" w:space="0" w:color="auto"/>
            </w:tcBorders>
          </w:tcPr>
          <w:p w14:paraId="3285D235" w14:textId="77777777" w:rsidR="00BD2A01" w:rsidRDefault="00BD2A01" w:rsidP="00BD2A01">
            <w:pPr>
              <w:spacing w:before="100" w:beforeAutospacing="1" w:after="100" w:afterAutospacing="1"/>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 xml:space="preserve">The </w:t>
            </w:r>
            <w:r w:rsidRPr="00D32388">
              <w:rPr>
                <w:rFonts w:ascii="Times New Roman" w:eastAsia="Times New Roman" w:hAnsi="Times New Roman" w:cs="Times New Roman"/>
                <w:color w:val="2F2F2F"/>
                <w:sz w:val="24"/>
                <w:szCs w:val="24"/>
              </w:rPr>
              <w:t>Apprentice Act</w:t>
            </w:r>
          </w:p>
        </w:tc>
        <w:tc>
          <w:tcPr>
            <w:tcW w:w="5400" w:type="dxa"/>
            <w:tcBorders>
              <w:top w:val="single" w:sz="4" w:space="0" w:color="auto"/>
              <w:left w:val="single" w:sz="4" w:space="0" w:color="auto"/>
              <w:bottom w:val="single" w:sz="4" w:space="0" w:color="auto"/>
              <w:right w:val="single" w:sz="4" w:space="0" w:color="auto"/>
            </w:tcBorders>
          </w:tcPr>
          <w:p w14:paraId="52DE06DB" w14:textId="77777777" w:rsidR="00BD2A01" w:rsidRDefault="00BD2A01" w:rsidP="00BD2A01">
            <w:pPr>
              <w:jc w:val="both"/>
            </w:pPr>
            <w:r>
              <w:rPr>
                <w:rFonts w:ascii="Times New Roman" w:eastAsia="Times New Roman" w:hAnsi="Times New Roman" w:cs="Times New Roman"/>
                <w:color w:val="2F2F2F"/>
                <w:sz w:val="24"/>
                <w:szCs w:val="24"/>
              </w:rPr>
              <w:t xml:space="preserve">Scope, </w:t>
            </w:r>
            <w:r w:rsidRPr="00475105">
              <w:rPr>
                <w:rFonts w:ascii="Times New Roman" w:eastAsia="Times New Roman" w:hAnsi="Times New Roman" w:cs="Times New Roman"/>
                <w:color w:val="2F2F2F"/>
                <w:sz w:val="24"/>
                <w:szCs w:val="24"/>
              </w:rPr>
              <w:t xml:space="preserve">Salient Provisions of </w:t>
            </w:r>
            <w:r>
              <w:rPr>
                <w:rFonts w:ascii="Times New Roman" w:eastAsia="Times New Roman" w:hAnsi="Times New Roman" w:cs="Times New Roman"/>
                <w:color w:val="2F2F2F"/>
                <w:sz w:val="24"/>
                <w:szCs w:val="24"/>
              </w:rPr>
              <w:t>Apprentice Act</w:t>
            </w:r>
            <w:r w:rsidRPr="00475105">
              <w:rPr>
                <w:rFonts w:ascii="Times New Roman" w:eastAsia="Times New Roman" w:hAnsi="Times New Roman" w:cs="Times New Roman"/>
                <w:color w:val="2F2F2F"/>
                <w:sz w:val="24"/>
                <w:szCs w:val="24"/>
              </w:rPr>
              <w:t xml:space="preserve"> &amp; it’s applica</w:t>
            </w:r>
            <w:r>
              <w:rPr>
                <w:rFonts w:ascii="Times New Roman" w:eastAsia="Times New Roman" w:hAnsi="Times New Roman" w:cs="Times New Roman"/>
                <w:color w:val="2F2F2F"/>
                <w:sz w:val="24"/>
                <w:szCs w:val="24"/>
              </w:rPr>
              <w:t>bility</w:t>
            </w:r>
          </w:p>
        </w:tc>
      </w:tr>
      <w:tr w:rsidR="00CF4B15" w:rsidRPr="00D32388" w14:paraId="5EDD7400" w14:textId="77777777" w:rsidTr="00BD2A01">
        <w:tc>
          <w:tcPr>
            <w:tcW w:w="1260" w:type="dxa"/>
            <w:tcBorders>
              <w:top w:val="single" w:sz="4" w:space="0" w:color="auto"/>
              <w:left w:val="single" w:sz="4" w:space="0" w:color="auto"/>
              <w:bottom w:val="single" w:sz="4" w:space="0" w:color="auto"/>
              <w:right w:val="single" w:sz="4" w:space="0" w:color="auto"/>
            </w:tcBorders>
          </w:tcPr>
          <w:p w14:paraId="386B3D7E" w14:textId="77777777" w:rsidR="00CF4B15" w:rsidRDefault="00CF4B15" w:rsidP="00DC18D7">
            <w:pPr>
              <w:spacing w:before="100" w:beforeAutospacing="1" w:after="100" w:afterAutospacing="1"/>
              <w:jc w:val="center"/>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12, 13</w:t>
            </w:r>
          </w:p>
        </w:tc>
        <w:tc>
          <w:tcPr>
            <w:tcW w:w="3060" w:type="dxa"/>
            <w:tcBorders>
              <w:top w:val="single" w:sz="4" w:space="0" w:color="auto"/>
              <w:left w:val="single" w:sz="4" w:space="0" w:color="auto"/>
              <w:bottom w:val="single" w:sz="4" w:space="0" w:color="auto"/>
              <w:right w:val="single" w:sz="4" w:space="0" w:color="auto"/>
            </w:tcBorders>
          </w:tcPr>
          <w:p w14:paraId="0522DE8C" w14:textId="77777777" w:rsidR="00CF4B15" w:rsidRPr="00D32388" w:rsidRDefault="00CF4B15" w:rsidP="0081722F">
            <w:pPr>
              <w:spacing w:before="100" w:beforeAutospacing="1" w:after="100" w:afterAutospacing="1"/>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Case Workshop # 3 &amp; 4</w:t>
            </w:r>
          </w:p>
        </w:tc>
        <w:tc>
          <w:tcPr>
            <w:tcW w:w="5400" w:type="dxa"/>
            <w:tcBorders>
              <w:top w:val="single" w:sz="4" w:space="0" w:color="auto"/>
              <w:left w:val="single" w:sz="4" w:space="0" w:color="auto"/>
              <w:bottom w:val="single" w:sz="4" w:space="0" w:color="auto"/>
              <w:right w:val="single" w:sz="4" w:space="0" w:color="auto"/>
            </w:tcBorders>
          </w:tcPr>
          <w:p w14:paraId="25C0572F" w14:textId="77777777" w:rsidR="00CF4B15" w:rsidRDefault="00CF4B15" w:rsidP="00BD2A01">
            <w:pPr>
              <w:spacing w:before="100" w:beforeAutospacing="1" w:after="100" w:afterAutospacing="1"/>
              <w:jc w:val="both"/>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 xml:space="preserve">Landmark </w:t>
            </w:r>
            <w:r w:rsidR="005A40D2">
              <w:rPr>
                <w:rFonts w:ascii="Times New Roman" w:eastAsia="Times New Roman" w:hAnsi="Times New Roman" w:cs="Times New Roman"/>
                <w:color w:val="2F2F2F"/>
                <w:sz w:val="24"/>
                <w:szCs w:val="24"/>
              </w:rPr>
              <w:t>Judgments</w:t>
            </w:r>
            <w:r>
              <w:rPr>
                <w:rFonts w:ascii="Times New Roman" w:eastAsia="Times New Roman" w:hAnsi="Times New Roman" w:cs="Times New Roman"/>
                <w:color w:val="2F2F2F"/>
                <w:sz w:val="24"/>
                <w:szCs w:val="24"/>
              </w:rPr>
              <w:t xml:space="preserve"> of High Court/ Supreme Court on related provisions of Act as covered in Session # 8</w:t>
            </w:r>
            <w:r w:rsidR="0035522B">
              <w:rPr>
                <w:rFonts w:ascii="Times New Roman" w:eastAsia="Times New Roman" w:hAnsi="Times New Roman" w:cs="Times New Roman"/>
                <w:color w:val="2F2F2F"/>
                <w:sz w:val="24"/>
                <w:szCs w:val="24"/>
              </w:rPr>
              <w:t xml:space="preserve"> to 11</w:t>
            </w:r>
            <w:r>
              <w:rPr>
                <w:rFonts w:ascii="Times New Roman" w:eastAsia="Times New Roman" w:hAnsi="Times New Roman" w:cs="Times New Roman"/>
                <w:color w:val="2F2F2F"/>
                <w:sz w:val="24"/>
                <w:szCs w:val="24"/>
              </w:rPr>
              <w:t xml:space="preserve"> will be discussed in detail thru enactment of Role Play/ Skit</w:t>
            </w:r>
          </w:p>
        </w:tc>
      </w:tr>
      <w:tr w:rsidR="00CF4B15" w:rsidRPr="00D32388" w14:paraId="7600DECE" w14:textId="77777777" w:rsidTr="00BD2A01">
        <w:tc>
          <w:tcPr>
            <w:tcW w:w="1260" w:type="dxa"/>
            <w:tcBorders>
              <w:top w:val="single" w:sz="4" w:space="0" w:color="auto"/>
              <w:left w:val="single" w:sz="4" w:space="0" w:color="auto"/>
              <w:bottom w:val="single" w:sz="4" w:space="0" w:color="auto"/>
              <w:right w:val="single" w:sz="4" w:space="0" w:color="auto"/>
            </w:tcBorders>
            <w:hideMark/>
          </w:tcPr>
          <w:p w14:paraId="70B7FA3D" w14:textId="77777777" w:rsidR="00CF4B15" w:rsidRPr="00D32388" w:rsidRDefault="00CF4B15" w:rsidP="00DC18D7">
            <w:pPr>
              <w:spacing w:before="100" w:beforeAutospacing="1" w:after="100" w:afterAutospacing="1"/>
              <w:jc w:val="center"/>
              <w:rPr>
                <w:rFonts w:ascii="Times New Roman" w:eastAsia="Times New Roman" w:hAnsi="Times New Roman" w:cs="Times New Roman"/>
                <w:sz w:val="24"/>
                <w:szCs w:val="24"/>
              </w:rPr>
            </w:pPr>
            <w:r>
              <w:rPr>
                <w:rFonts w:ascii="Times New Roman" w:eastAsia="Times New Roman" w:hAnsi="Times New Roman" w:cs="Times New Roman"/>
                <w:color w:val="2F2F2F"/>
                <w:sz w:val="24"/>
                <w:szCs w:val="24"/>
              </w:rPr>
              <w:t>14, 15,16, 17, 18</w:t>
            </w:r>
          </w:p>
        </w:tc>
        <w:tc>
          <w:tcPr>
            <w:tcW w:w="3060" w:type="dxa"/>
            <w:tcBorders>
              <w:top w:val="single" w:sz="4" w:space="0" w:color="auto"/>
              <w:left w:val="single" w:sz="4" w:space="0" w:color="auto"/>
              <w:bottom w:val="single" w:sz="4" w:space="0" w:color="auto"/>
              <w:right w:val="single" w:sz="4" w:space="0" w:color="auto"/>
            </w:tcBorders>
            <w:hideMark/>
          </w:tcPr>
          <w:p w14:paraId="5D07F8FC" w14:textId="77777777" w:rsidR="00CF4B15" w:rsidRPr="00D32388" w:rsidRDefault="00CF4B15" w:rsidP="00DC18D7">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color w:val="2F2F2F"/>
                <w:sz w:val="24"/>
                <w:szCs w:val="24"/>
              </w:rPr>
              <w:t>Code On Wages</w:t>
            </w:r>
          </w:p>
        </w:tc>
        <w:tc>
          <w:tcPr>
            <w:tcW w:w="5400" w:type="dxa"/>
            <w:tcBorders>
              <w:top w:val="single" w:sz="4" w:space="0" w:color="auto"/>
              <w:left w:val="single" w:sz="4" w:space="0" w:color="auto"/>
              <w:bottom w:val="single" w:sz="4" w:space="0" w:color="auto"/>
              <w:right w:val="single" w:sz="4" w:space="0" w:color="auto"/>
            </w:tcBorders>
          </w:tcPr>
          <w:p w14:paraId="15E7BB15" w14:textId="77777777" w:rsidR="00CF4B15" w:rsidRDefault="00BD2A01" w:rsidP="00BD2A01">
            <w:pPr>
              <w:spacing w:before="100" w:beforeAutospacing="1" w:after="100" w:afterAutospacing="1"/>
              <w:jc w:val="both"/>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 xml:space="preserve">Scope, </w:t>
            </w:r>
            <w:r w:rsidRPr="00475105">
              <w:rPr>
                <w:rFonts w:ascii="Times New Roman" w:eastAsia="Times New Roman" w:hAnsi="Times New Roman" w:cs="Times New Roman"/>
                <w:color w:val="2F2F2F"/>
                <w:sz w:val="24"/>
                <w:szCs w:val="24"/>
              </w:rPr>
              <w:t xml:space="preserve">Salient Provisions of </w:t>
            </w:r>
            <w:r>
              <w:rPr>
                <w:rFonts w:ascii="Times New Roman" w:eastAsia="Times New Roman" w:hAnsi="Times New Roman" w:cs="Times New Roman"/>
                <w:color w:val="2F2F2F"/>
                <w:sz w:val="24"/>
                <w:szCs w:val="24"/>
              </w:rPr>
              <w:t>Code on Wages</w:t>
            </w:r>
            <w:r w:rsidRPr="00475105">
              <w:rPr>
                <w:rFonts w:ascii="Times New Roman" w:eastAsia="Times New Roman" w:hAnsi="Times New Roman" w:cs="Times New Roman"/>
                <w:color w:val="2F2F2F"/>
                <w:sz w:val="24"/>
                <w:szCs w:val="24"/>
              </w:rPr>
              <w:t xml:space="preserve"> &amp; it’s applica</w:t>
            </w:r>
            <w:r>
              <w:rPr>
                <w:rFonts w:ascii="Times New Roman" w:eastAsia="Times New Roman" w:hAnsi="Times New Roman" w:cs="Times New Roman"/>
                <w:color w:val="2F2F2F"/>
                <w:sz w:val="24"/>
                <w:szCs w:val="24"/>
              </w:rPr>
              <w:t>bility</w:t>
            </w:r>
          </w:p>
        </w:tc>
      </w:tr>
      <w:tr w:rsidR="00CF4B15" w:rsidRPr="00D32388" w14:paraId="26FFDC70" w14:textId="77777777" w:rsidTr="00BD2A01">
        <w:tc>
          <w:tcPr>
            <w:tcW w:w="1260" w:type="dxa"/>
            <w:tcBorders>
              <w:top w:val="single" w:sz="4" w:space="0" w:color="auto"/>
              <w:left w:val="single" w:sz="4" w:space="0" w:color="auto"/>
              <w:bottom w:val="single" w:sz="4" w:space="0" w:color="auto"/>
              <w:right w:val="single" w:sz="4" w:space="0" w:color="auto"/>
            </w:tcBorders>
          </w:tcPr>
          <w:p w14:paraId="1A707E4C" w14:textId="77777777" w:rsidR="00CF4B15" w:rsidRDefault="00CF4B15" w:rsidP="00DC18D7">
            <w:pPr>
              <w:spacing w:before="100" w:beforeAutospacing="1" w:after="100" w:afterAutospacing="1"/>
              <w:jc w:val="center"/>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19,20</w:t>
            </w:r>
          </w:p>
        </w:tc>
        <w:tc>
          <w:tcPr>
            <w:tcW w:w="3060" w:type="dxa"/>
            <w:tcBorders>
              <w:top w:val="single" w:sz="4" w:space="0" w:color="auto"/>
              <w:left w:val="single" w:sz="4" w:space="0" w:color="auto"/>
              <w:bottom w:val="single" w:sz="4" w:space="0" w:color="auto"/>
              <w:right w:val="single" w:sz="4" w:space="0" w:color="auto"/>
            </w:tcBorders>
          </w:tcPr>
          <w:p w14:paraId="68A9EE04" w14:textId="77777777" w:rsidR="00CF4B15" w:rsidRDefault="00CF4B15" w:rsidP="007D613F">
            <w:pPr>
              <w:spacing w:before="100" w:beforeAutospacing="1" w:after="100" w:afterAutospacing="1"/>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Case Workshop # 5 &amp; 6</w:t>
            </w:r>
          </w:p>
        </w:tc>
        <w:tc>
          <w:tcPr>
            <w:tcW w:w="5400" w:type="dxa"/>
            <w:tcBorders>
              <w:top w:val="single" w:sz="4" w:space="0" w:color="auto"/>
              <w:left w:val="single" w:sz="4" w:space="0" w:color="auto"/>
              <w:bottom w:val="single" w:sz="4" w:space="0" w:color="auto"/>
              <w:right w:val="single" w:sz="4" w:space="0" w:color="auto"/>
            </w:tcBorders>
          </w:tcPr>
          <w:p w14:paraId="5A1D096F" w14:textId="77777777" w:rsidR="00CF4B15" w:rsidRDefault="0035522B" w:rsidP="00563F96">
            <w:pPr>
              <w:spacing w:before="100" w:beforeAutospacing="1" w:after="100" w:afterAutospacing="1"/>
              <w:jc w:val="both"/>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 xml:space="preserve">Landmark </w:t>
            </w:r>
            <w:r w:rsidR="005A40D2">
              <w:rPr>
                <w:rFonts w:ascii="Times New Roman" w:eastAsia="Times New Roman" w:hAnsi="Times New Roman" w:cs="Times New Roman"/>
                <w:color w:val="2F2F2F"/>
                <w:sz w:val="24"/>
                <w:szCs w:val="24"/>
              </w:rPr>
              <w:t>Judgments</w:t>
            </w:r>
            <w:r>
              <w:rPr>
                <w:rFonts w:ascii="Times New Roman" w:eastAsia="Times New Roman" w:hAnsi="Times New Roman" w:cs="Times New Roman"/>
                <w:color w:val="2F2F2F"/>
                <w:sz w:val="24"/>
                <w:szCs w:val="24"/>
              </w:rPr>
              <w:t xml:space="preserve"> of High Court/ Supreme Court on related provisions of Act as covered in Session # 14 </w:t>
            </w:r>
            <w:r>
              <w:rPr>
                <w:rFonts w:ascii="Times New Roman" w:eastAsia="Times New Roman" w:hAnsi="Times New Roman" w:cs="Times New Roman"/>
                <w:color w:val="2F2F2F"/>
                <w:sz w:val="24"/>
                <w:szCs w:val="24"/>
              </w:rPr>
              <w:lastRenderedPageBreak/>
              <w:t>to 18 will be discussed in detail thru enactment of Role Play/ Skit</w:t>
            </w:r>
          </w:p>
        </w:tc>
      </w:tr>
    </w:tbl>
    <w:p w14:paraId="40B88ADB" w14:textId="77777777" w:rsidR="00834F80" w:rsidRPr="00834F80" w:rsidRDefault="00834F80" w:rsidP="00BF2783">
      <w:pPr>
        <w:pStyle w:val="ListParagraph"/>
        <w:numPr>
          <w:ilvl w:val="0"/>
          <w:numId w:val="5"/>
        </w:numPr>
        <w:shd w:val="clear" w:color="auto" w:fill="FFFFFF"/>
        <w:spacing w:after="0"/>
        <w:ind w:left="270"/>
        <w:jc w:val="both"/>
        <w:rPr>
          <w:color w:val="000000"/>
        </w:rPr>
      </w:pPr>
      <w:r w:rsidRPr="00834F80">
        <w:rPr>
          <w:b/>
          <w:bCs/>
          <w:color w:val="000000"/>
          <w:u w:val="single"/>
        </w:rPr>
        <w:lastRenderedPageBreak/>
        <w:t>Suggested Readings</w:t>
      </w:r>
    </w:p>
    <w:p w14:paraId="02B3C90E" w14:textId="77777777" w:rsidR="00834F80" w:rsidRPr="00850F92" w:rsidRDefault="00834F80" w:rsidP="00850F92">
      <w:pPr>
        <w:pStyle w:val="ListParagraph"/>
        <w:numPr>
          <w:ilvl w:val="0"/>
          <w:numId w:val="4"/>
        </w:numPr>
        <w:shd w:val="clear" w:color="auto" w:fill="FFFFFF"/>
        <w:jc w:val="both"/>
        <w:rPr>
          <w:color w:val="000000"/>
        </w:rPr>
      </w:pPr>
      <w:proofErr w:type="spellStart"/>
      <w:r w:rsidRPr="00850F92">
        <w:rPr>
          <w:color w:val="000000"/>
        </w:rPr>
        <w:t>Labour</w:t>
      </w:r>
      <w:proofErr w:type="spellEnd"/>
      <w:r w:rsidRPr="00850F92">
        <w:rPr>
          <w:color w:val="000000"/>
        </w:rPr>
        <w:t xml:space="preserve"> &amp; Industrial Laws, P K </w:t>
      </w:r>
      <w:proofErr w:type="spellStart"/>
      <w:r w:rsidRPr="00850F92">
        <w:rPr>
          <w:color w:val="000000"/>
        </w:rPr>
        <w:t>Padhi</w:t>
      </w:r>
      <w:proofErr w:type="spellEnd"/>
      <w:r w:rsidRPr="00850F92">
        <w:rPr>
          <w:color w:val="000000"/>
        </w:rPr>
        <w:t xml:space="preserve">, PHI, </w:t>
      </w:r>
      <w:r w:rsidR="005A40D2">
        <w:rPr>
          <w:color w:val="000000"/>
        </w:rPr>
        <w:t>4</w:t>
      </w:r>
      <w:r w:rsidR="005A40D2" w:rsidRPr="005A40D2">
        <w:rPr>
          <w:color w:val="000000"/>
          <w:vertAlign w:val="superscript"/>
        </w:rPr>
        <w:t>th</w:t>
      </w:r>
      <w:r w:rsidR="005A40D2">
        <w:rPr>
          <w:color w:val="000000"/>
        </w:rPr>
        <w:t xml:space="preserve"> </w:t>
      </w:r>
      <w:r w:rsidRPr="00850F92">
        <w:rPr>
          <w:color w:val="000000"/>
        </w:rPr>
        <w:t>Edition, 201</w:t>
      </w:r>
      <w:r w:rsidR="005A40D2">
        <w:rPr>
          <w:color w:val="000000"/>
        </w:rPr>
        <w:t>9</w:t>
      </w:r>
    </w:p>
    <w:p w14:paraId="4634DB3A" w14:textId="77777777" w:rsidR="00834F80" w:rsidRPr="00850F92" w:rsidRDefault="00834F80" w:rsidP="00850F92">
      <w:pPr>
        <w:pStyle w:val="ListParagraph"/>
        <w:numPr>
          <w:ilvl w:val="0"/>
          <w:numId w:val="4"/>
        </w:numPr>
        <w:shd w:val="clear" w:color="auto" w:fill="FFFFFF"/>
        <w:jc w:val="both"/>
        <w:rPr>
          <w:color w:val="000000"/>
        </w:rPr>
      </w:pPr>
      <w:r w:rsidRPr="00850F92">
        <w:rPr>
          <w:color w:val="000000"/>
        </w:rPr>
        <w:t xml:space="preserve">Introduction to </w:t>
      </w:r>
      <w:proofErr w:type="spellStart"/>
      <w:r w:rsidRPr="00850F92">
        <w:rPr>
          <w:color w:val="000000"/>
        </w:rPr>
        <w:t>Labour</w:t>
      </w:r>
      <w:proofErr w:type="spellEnd"/>
      <w:r w:rsidRPr="00850F92">
        <w:rPr>
          <w:color w:val="000000"/>
        </w:rPr>
        <w:t xml:space="preserve"> and Industrial Laws, Avtar Singh &amp; Harpreet Kaur, Lexis Nexis India, 4</w:t>
      </w:r>
      <w:r w:rsidRPr="005A40D2">
        <w:rPr>
          <w:color w:val="000000"/>
          <w:vertAlign w:val="superscript"/>
        </w:rPr>
        <w:t>th</w:t>
      </w:r>
      <w:r w:rsidR="005A40D2">
        <w:rPr>
          <w:color w:val="000000"/>
        </w:rPr>
        <w:t xml:space="preserve"> </w:t>
      </w:r>
      <w:r w:rsidRPr="00850F92">
        <w:rPr>
          <w:color w:val="000000"/>
        </w:rPr>
        <w:t>Edition 2017</w:t>
      </w:r>
    </w:p>
    <w:p w14:paraId="74CB224D" w14:textId="77777777" w:rsidR="00834F80" w:rsidRDefault="00834F80" w:rsidP="00850F92">
      <w:pPr>
        <w:pStyle w:val="ListParagraph"/>
        <w:numPr>
          <w:ilvl w:val="0"/>
          <w:numId w:val="4"/>
        </w:numPr>
        <w:shd w:val="clear" w:color="auto" w:fill="FFFFFF"/>
        <w:jc w:val="both"/>
        <w:rPr>
          <w:color w:val="000000"/>
        </w:rPr>
      </w:pPr>
      <w:r w:rsidRPr="00850F92">
        <w:rPr>
          <w:color w:val="000000"/>
        </w:rPr>
        <w:t>Industrial Law, P L Mallick, 25</w:t>
      </w:r>
      <w:r w:rsidRPr="00850F92">
        <w:rPr>
          <w:color w:val="000000"/>
          <w:vertAlign w:val="superscript"/>
        </w:rPr>
        <w:t>th</w:t>
      </w:r>
      <w:r w:rsidRPr="00850F92">
        <w:rPr>
          <w:color w:val="000000"/>
        </w:rPr>
        <w:t> Edition</w:t>
      </w:r>
    </w:p>
    <w:p w14:paraId="2FEFD9D6" w14:textId="77777777" w:rsidR="00AC48FE" w:rsidRPr="00850F92" w:rsidRDefault="00AC48FE" w:rsidP="00850F92">
      <w:pPr>
        <w:pStyle w:val="ListParagraph"/>
        <w:numPr>
          <w:ilvl w:val="0"/>
          <w:numId w:val="4"/>
        </w:numPr>
        <w:shd w:val="clear" w:color="auto" w:fill="FFFFFF"/>
        <w:jc w:val="both"/>
        <w:rPr>
          <w:color w:val="000000"/>
        </w:rPr>
      </w:pPr>
      <w:proofErr w:type="spellStart"/>
      <w:r>
        <w:rPr>
          <w:color w:val="000000"/>
        </w:rPr>
        <w:t>Caselets</w:t>
      </w:r>
      <w:proofErr w:type="spellEnd"/>
      <w:r>
        <w:rPr>
          <w:color w:val="000000"/>
        </w:rPr>
        <w:t xml:space="preserve"> (will be shared/discussed in the class)</w:t>
      </w:r>
    </w:p>
    <w:p w14:paraId="1F84B5F2" w14:textId="77777777" w:rsidR="00834F80" w:rsidRPr="00834F80" w:rsidRDefault="00834F80" w:rsidP="00BF2783">
      <w:pPr>
        <w:pStyle w:val="ListParagraph"/>
        <w:numPr>
          <w:ilvl w:val="0"/>
          <w:numId w:val="5"/>
        </w:numPr>
        <w:shd w:val="clear" w:color="auto" w:fill="FFFFFF"/>
        <w:spacing w:after="0"/>
        <w:ind w:left="270"/>
        <w:jc w:val="both"/>
        <w:rPr>
          <w:color w:val="000000"/>
        </w:rPr>
      </w:pPr>
      <w:r w:rsidRPr="00834F80">
        <w:rPr>
          <w:b/>
          <w:bCs/>
          <w:color w:val="000000"/>
          <w:u w:val="single"/>
        </w:rPr>
        <w:t>Academic Integrity</w:t>
      </w:r>
    </w:p>
    <w:p w14:paraId="4144B82A" w14:textId="77777777" w:rsidR="00834F80" w:rsidRPr="00834F80" w:rsidRDefault="00834F80" w:rsidP="00834F80">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Please note that students involved in academic dishonesty in any component of evaluation as specified above will receive ZERO in that particular component.</w:t>
      </w:r>
    </w:p>
    <w:p w14:paraId="045A0664" w14:textId="77777777" w:rsidR="00834F80" w:rsidRPr="00834F80" w:rsidRDefault="00834F80" w:rsidP="00BF2783">
      <w:pPr>
        <w:pStyle w:val="ListParagraph"/>
        <w:numPr>
          <w:ilvl w:val="0"/>
          <w:numId w:val="5"/>
        </w:numPr>
        <w:shd w:val="clear" w:color="auto" w:fill="FFFFFF"/>
        <w:spacing w:after="0"/>
        <w:ind w:left="270"/>
        <w:jc w:val="both"/>
        <w:rPr>
          <w:color w:val="000000"/>
        </w:rPr>
      </w:pPr>
      <w:r w:rsidRPr="00834F80">
        <w:rPr>
          <w:b/>
          <w:bCs/>
          <w:color w:val="000000"/>
          <w:u w:val="single"/>
        </w:rPr>
        <w:t>Academic Consultation</w:t>
      </w:r>
    </w:p>
    <w:p w14:paraId="0CB3E9B9" w14:textId="77777777" w:rsidR="00834F80" w:rsidRDefault="00834F80" w:rsidP="00834F80">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Students are expected to clarify their doubts during sessions. However, if required Individual/Group consultations with the faculty may be arranged with prior appointment.</w:t>
      </w:r>
    </w:p>
    <w:p w14:paraId="6D1A04F1" w14:textId="77777777" w:rsidR="00D64894" w:rsidRDefault="00D64894" w:rsidP="00834F80">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p>
    <w:p w14:paraId="1A3C8E3C" w14:textId="77777777" w:rsidR="00D64894" w:rsidRDefault="00D64894" w:rsidP="00834F80">
      <w:pPr>
        <w:pBdr>
          <w:bottom w:val="single" w:sz="6" w:space="1" w:color="auto"/>
        </w:pBd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p>
    <w:p w14:paraId="202950DE" w14:textId="77777777" w:rsidR="00D64894" w:rsidRPr="00834F80" w:rsidRDefault="00D64894" w:rsidP="00834F80">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p>
    <w:p w14:paraId="6C10098C" w14:textId="77777777" w:rsidR="00103387" w:rsidRPr="00182949" w:rsidRDefault="00103387">
      <w:pPr>
        <w:rPr>
          <w:rFonts w:ascii="Times New Roman" w:hAnsi="Times New Roman" w:cs="Times New Roman"/>
          <w:sz w:val="24"/>
          <w:szCs w:val="24"/>
        </w:rPr>
      </w:pPr>
    </w:p>
    <w:sectPr w:rsidR="00103387" w:rsidRPr="00182949" w:rsidSect="00BF2783">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erpetua">
    <w:panose1 w:val="02020502060401020303"/>
    <w:charset w:val="00"/>
    <w:family w:val="roman"/>
    <w:pitch w:val="variable"/>
    <w:sig w:usb0="00000003" w:usb1="00000000" w:usb2="00000000" w:usb3="00000000" w:csb0="00000001" w:csb1="00000000"/>
  </w:font>
  <w:font w:name="Iskoola Pota">
    <w:charset w:val="00"/>
    <w:family w:val="swiss"/>
    <w:pitch w:val="variable"/>
    <w:sig w:usb0="00000003" w:usb1="00000000" w:usb2="000002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83D80"/>
    <w:multiLevelType w:val="multilevel"/>
    <w:tmpl w:val="3A1EF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989229C"/>
    <w:multiLevelType w:val="hybridMultilevel"/>
    <w:tmpl w:val="C6E49B38"/>
    <w:lvl w:ilvl="0" w:tplc="04090011">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 w15:restartNumberingAfterBreak="0">
    <w:nsid w:val="36CF690C"/>
    <w:multiLevelType w:val="hybridMultilevel"/>
    <w:tmpl w:val="61B62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8A41642"/>
    <w:multiLevelType w:val="hybridMultilevel"/>
    <w:tmpl w:val="36466E3A"/>
    <w:lvl w:ilvl="0" w:tplc="04090001">
      <w:start w:val="1"/>
      <w:numFmt w:val="bullet"/>
      <w:lvlText w:val=""/>
      <w:lvlJc w:val="left"/>
      <w:pPr>
        <w:ind w:left="585" w:hanging="360"/>
      </w:pPr>
      <w:rPr>
        <w:rFonts w:ascii="Symbol" w:hAnsi="Symbol" w:hint="default"/>
      </w:rPr>
    </w:lvl>
    <w:lvl w:ilvl="1" w:tplc="04090003" w:tentative="1">
      <w:start w:val="1"/>
      <w:numFmt w:val="bullet"/>
      <w:lvlText w:val="o"/>
      <w:lvlJc w:val="left"/>
      <w:pPr>
        <w:ind w:left="1305" w:hanging="360"/>
      </w:pPr>
      <w:rPr>
        <w:rFonts w:ascii="Courier New" w:hAnsi="Courier New" w:cs="Courier New" w:hint="default"/>
      </w:rPr>
    </w:lvl>
    <w:lvl w:ilvl="2" w:tplc="04090005" w:tentative="1">
      <w:start w:val="1"/>
      <w:numFmt w:val="bullet"/>
      <w:lvlText w:val=""/>
      <w:lvlJc w:val="left"/>
      <w:pPr>
        <w:ind w:left="2025" w:hanging="360"/>
      </w:pPr>
      <w:rPr>
        <w:rFonts w:ascii="Wingdings" w:hAnsi="Wingdings" w:hint="default"/>
      </w:rPr>
    </w:lvl>
    <w:lvl w:ilvl="3" w:tplc="04090001" w:tentative="1">
      <w:start w:val="1"/>
      <w:numFmt w:val="bullet"/>
      <w:lvlText w:val=""/>
      <w:lvlJc w:val="left"/>
      <w:pPr>
        <w:ind w:left="2745" w:hanging="360"/>
      </w:pPr>
      <w:rPr>
        <w:rFonts w:ascii="Symbol" w:hAnsi="Symbol" w:hint="default"/>
      </w:rPr>
    </w:lvl>
    <w:lvl w:ilvl="4" w:tplc="04090003" w:tentative="1">
      <w:start w:val="1"/>
      <w:numFmt w:val="bullet"/>
      <w:lvlText w:val="o"/>
      <w:lvlJc w:val="left"/>
      <w:pPr>
        <w:ind w:left="3465" w:hanging="360"/>
      </w:pPr>
      <w:rPr>
        <w:rFonts w:ascii="Courier New" w:hAnsi="Courier New" w:cs="Courier New" w:hint="default"/>
      </w:rPr>
    </w:lvl>
    <w:lvl w:ilvl="5" w:tplc="04090005" w:tentative="1">
      <w:start w:val="1"/>
      <w:numFmt w:val="bullet"/>
      <w:lvlText w:val=""/>
      <w:lvlJc w:val="left"/>
      <w:pPr>
        <w:ind w:left="4185" w:hanging="360"/>
      </w:pPr>
      <w:rPr>
        <w:rFonts w:ascii="Wingdings" w:hAnsi="Wingdings" w:hint="default"/>
      </w:rPr>
    </w:lvl>
    <w:lvl w:ilvl="6" w:tplc="04090001" w:tentative="1">
      <w:start w:val="1"/>
      <w:numFmt w:val="bullet"/>
      <w:lvlText w:val=""/>
      <w:lvlJc w:val="left"/>
      <w:pPr>
        <w:ind w:left="4905" w:hanging="360"/>
      </w:pPr>
      <w:rPr>
        <w:rFonts w:ascii="Symbol" w:hAnsi="Symbol" w:hint="default"/>
      </w:rPr>
    </w:lvl>
    <w:lvl w:ilvl="7" w:tplc="04090003" w:tentative="1">
      <w:start w:val="1"/>
      <w:numFmt w:val="bullet"/>
      <w:lvlText w:val="o"/>
      <w:lvlJc w:val="left"/>
      <w:pPr>
        <w:ind w:left="5625" w:hanging="360"/>
      </w:pPr>
      <w:rPr>
        <w:rFonts w:ascii="Courier New" w:hAnsi="Courier New" w:cs="Courier New" w:hint="default"/>
      </w:rPr>
    </w:lvl>
    <w:lvl w:ilvl="8" w:tplc="04090005" w:tentative="1">
      <w:start w:val="1"/>
      <w:numFmt w:val="bullet"/>
      <w:lvlText w:val=""/>
      <w:lvlJc w:val="left"/>
      <w:pPr>
        <w:ind w:left="6345" w:hanging="360"/>
      </w:pPr>
      <w:rPr>
        <w:rFonts w:ascii="Wingdings" w:hAnsi="Wingdings" w:hint="default"/>
      </w:rPr>
    </w:lvl>
  </w:abstractNum>
  <w:abstractNum w:abstractNumId="4" w15:restartNumberingAfterBreak="0">
    <w:nsid w:val="75156E65"/>
    <w:multiLevelType w:val="hybridMultilevel"/>
    <w:tmpl w:val="CB261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3F06"/>
    <w:rsid w:val="00017E87"/>
    <w:rsid w:val="00103387"/>
    <w:rsid w:val="00182949"/>
    <w:rsid w:val="00194FA4"/>
    <w:rsid w:val="001C08C8"/>
    <w:rsid w:val="001F2CB0"/>
    <w:rsid w:val="002109AA"/>
    <w:rsid w:val="002D444F"/>
    <w:rsid w:val="0035522B"/>
    <w:rsid w:val="00374ADF"/>
    <w:rsid w:val="003E4FDF"/>
    <w:rsid w:val="004300FB"/>
    <w:rsid w:val="00484DBD"/>
    <w:rsid w:val="004A2721"/>
    <w:rsid w:val="00563F96"/>
    <w:rsid w:val="005A40D2"/>
    <w:rsid w:val="005B206A"/>
    <w:rsid w:val="0065349D"/>
    <w:rsid w:val="006715B4"/>
    <w:rsid w:val="00686397"/>
    <w:rsid w:val="00687CE7"/>
    <w:rsid w:val="006A0ABD"/>
    <w:rsid w:val="006D4946"/>
    <w:rsid w:val="006F400F"/>
    <w:rsid w:val="00747818"/>
    <w:rsid w:val="007C1CE9"/>
    <w:rsid w:val="007D613F"/>
    <w:rsid w:val="0081722F"/>
    <w:rsid w:val="00834F80"/>
    <w:rsid w:val="00850F92"/>
    <w:rsid w:val="008965F0"/>
    <w:rsid w:val="008B34BC"/>
    <w:rsid w:val="00977EA5"/>
    <w:rsid w:val="009922F7"/>
    <w:rsid w:val="009B2639"/>
    <w:rsid w:val="00A267E8"/>
    <w:rsid w:val="00A441B2"/>
    <w:rsid w:val="00AC48FE"/>
    <w:rsid w:val="00BB28CC"/>
    <w:rsid w:val="00BD2A01"/>
    <w:rsid w:val="00BF0142"/>
    <w:rsid w:val="00BF2783"/>
    <w:rsid w:val="00C050DB"/>
    <w:rsid w:val="00C21E88"/>
    <w:rsid w:val="00C81620"/>
    <w:rsid w:val="00CA2395"/>
    <w:rsid w:val="00CA5337"/>
    <w:rsid w:val="00CD076B"/>
    <w:rsid w:val="00CF4B15"/>
    <w:rsid w:val="00D166C0"/>
    <w:rsid w:val="00D64894"/>
    <w:rsid w:val="00D92ED9"/>
    <w:rsid w:val="00DC18D7"/>
    <w:rsid w:val="00DD44DA"/>
    <w:rsid w:val="00E43962"/>
    <w:rsid w:val="00EC1957"/>
    <w:rsid w:val="00ED7FFD"/>
    <w:rsid w:val="00F33F06"/>
    <w:rsid w:val="00F54E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8469FF"/>
  <w15:chartTrackingRefBased/>
  <w15:docId w15:val="{29C6930C-2C79-4C3E-84C7-DDF7202251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ublishwithline">
    <w:name w:val="publishwithline"/>
    <w:basedOn w:val="Normal"/>
    <w:rsid w:val="00834F8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34F80"/>
    <w:rPr>
      <w:b/>
      <w:bCs/>
    </w:rPr>
  </w:style>
  <w:style w:type="paragraph" w:customStyle="1" w:styleId="underline">
    <w:name w:val="underline"/>
    <w:basedOn w:val="Normal"/>
    <w:rsid w:val="00834F8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basedOn w:val="Normal"/>
    <w:rsid w:val="00834F80"/>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834F80"/>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834F8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9950360">
      <w:bodyDiv w:val="1"/>
      <w:marLeft w:val="0"/>
      <w:marRight w:val="0"/>
      <w:marTop w:val="0"/>
      <w:marBottom w:val="0"/>
      <w:divBdr>
        <w:top w:val="none" w:sz="0" w:space="0" w:color="auto"/>
        <w:left w:val="none" w:sz="0" w:space="0" w:color="auto"/>
        <w:bottom w:val="none" w:sz="0" w:space="0" w:color="auto"/>
        <w:right w:val="none" w:sz="0" w:space="0" w:color="auto"/>
      </w:divBdr>
      <w:divsChild>
        <w:div w:id="2042238460">
          <w:marLeft w:val="0"/>
          <w:marRight w:val="0"/>
          <w:marTop w:val="0"/>
          <w:marBottom w:val="0"/>
          <w:divBdr>
            <w:top w:val="none" w:sz="0" w:space="0" w:color="auto"/>
            <w:left w:val="none" w:sz="0" w:space="0" w:color="auto"/>
            <w:bottom w:val="single" w:sz="8" w:space="2" w:color="C6C6C6"/>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797</Words>
  <Characters>4546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Classroom xub</cp:lastModifiedBy>
  <cp:revision>2</cp:revision>
  <dcterms:created xsi:type="dcterms:W3CDTF">2021-05-12T14:33:00Z</dcterms:created>
  <dcterms:modified xsi:type="dcterms:W3CDTF">2021-05-12T14:33:00Z</dcterms:modified>
</cp:coreProperties>
</file>