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rsidR="00E2718E" w:rsidRPr="00F20156" w:rsidRDefault="00E2718E" w:rsidP="00867ABE">
      <w:pPr>
        <w:pStyle w:val="NoSpacing"/>
        <w:jc w:val="center"/>
        <w:rPr>
          <w:rFonts w:ascii="Georgia" w:hAnsi="Georgia" w:cs="Arial"/>
          <w:b/>
          <w:sz w:val="20"/>
          <w:szCs w:val="20"/>
        </w:rPr>
      </w:pPr>
      <w:r w:rsidRPr="00F20156">
        <w:rPr>
          <w:rFonts w:ascii="Georgia" w:hAnsi="Georgia" w:cs="Arial"/>
          <w:b/>
          <w:sz w:val="20"/>
          <w:szCs w:val="20"/>
        </w:rPr>
        <w:t>Course Outline</w:t>
      </w:r>
    </w:p>
    <w:p w:rsidR="00E2718E" w:rsidRPr="00F20156" w:rsidRDefault="00EB1580" w:rsidP="00867ABE">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rsidR="00E2718E" w:rsidRPr="00F20156" w:rsidRDefault="00E2718E" w:rsidP="00867ABE">
      <w:pPr>
        <w:pStyle w:val="NoSpacing"/>
        <w:jc w:val="center"/>
        <w:rPr>
          <w:rFonts w:ascii="Georgia" w:eastAsia="Times New Roman" w:hAnsi="Georgia" w:cs="Arial"/>
          <w:color w:val="222222"/>
          <w:sz w:val="20"/>
          <w:szCs w:val="20"/>
        </w:rPr>
      </w:pP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867ABE">
        <w:rPr>
          <w:rFonts w:ascii="Georgia" w:hAnsi="Georgia" w:cs="Arial"/>
          <w:b/>
          <w:color w:val="222222"/>
          <w:sz w:val="20"/>
          <w:szCs w:val="20"/>
        </w:rPr>
        <w:t>Strategic Management (S</w:t>
      </w:r>
      <w:r w:rsidR="00C521FF" w:rsidRPr="003C276B">
        <w:rPr>
          <w:rFonts w:ascii="Georgia" w:hAnsi="Georgia" w:cs="Arial"/>
          <w:b/>
          <w:color w:val="222222"/>
          <w:sz w:val="20"/>
          <w:szCs w:val="20"/>
        </w:rPr>
        <w:t>M)</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802"/>
        <w:gridCol w:w="5314"/>
      </w:tblGrid>
      <w:tr w:rsidR="004B5873" w:rsidRPr="00F20156" w:rsidTr="00946860">
        <w:tc>
          <w:tcPr>
            <w:tcW w:w="28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31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946860">
              <w:rPr>
                <w:rFonts w:ascii="Georgia" w:eastAsia="Times New Roman" w:hAnsi="Georgia"/>
                <w:color w:val="222222"/>
                <w:sz w:val="20"/>
                <w:szCs w:val="20"/>
              </w:rPr>
              <w:t>.0</w:t>
            </w:r>
          </w:p>
        </w:tc>
      </w:tr>
      <w:tr w:rsidR="004B5873" w:rsidRPr="00F20156" w:rsidTr="00946860">
        <w:tc>
          <w:tcPr>
            <w:tcW w:w="280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31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347FAB"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Prof. </w:t>
            </w:r>
            <w:r w:rsidR="00867ABE">
              <w:rPr>
                <w:rFonts w:ascii="Georgia" w:eastAsia="Times New Roman" w:hAnsi="Georgia"/>
                <w:color w:val="222222"/>
                <w:sz w:val="20"/>
                <w:szCs w:val="20"/>
              </w:rPr>
              <w:t xml:space="preserve">Shiv S </w:t>
            </w:r>
            <w:proofErr w:type="spellStart"/>
            <w:r w:rsidR="00867ABE">
              <w:rPr>
                <w:rFonts w:ascii="Georgia" w:eastAsia="Times New Roman" w:hAnsi="Georgia"/>
                <w:color w:val="222222"/>
                <w:sz w:val="20"/>
                <w:szCs w:val="20"/>
              </w:rPr>
              <w:t>Tripathi</w:t>
            </w:r>
            <w:proofErr w:type="spellEnd"/>
          </w:p>
        </w:tc>
      </w:tr>
      <w:tr w:rsidR="004B5873" w:rsidRPr="00F20156" w:rsidTr="00946860">
        <w:tc>
          <w:tcPr>
            <w:tcW w:w="280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31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C825F3" w:rsidP="00D36355">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w:t>
            </w:r>
            <w:r w:rsidR="00D36355">
              <w:rPr>
                <w:rFonts w:ascii="Georgia" w:eastAsia="Times New Roman" w:hAnsi="Georgia"/>
                <w:color w:val="222222"/>
                <w:sz w:val="20"/>
                <w:szCs w:val="20"/>
              </w:rPr>
              <w:t>-</w:t>
            </w:r>
            <w:r w:rsidRPr="00F20156">
              <w:rPr>
                <w:rFonts w:ascii="Georgia" w:eastAsia="Times New Roman" w:hAnsi="Georgia"/>
                <w:color w:val="222222"/>
                <w:sz w:val="20"/>
                <w:szCs w:val="20"/>
              </w:rPr>
              <w:t>HRM</w:t>
            </w:r>
          </w:p>
        </w:tc>
      </w:tr>
      <w:tr w:rsidR="004B5873" w:rsidRPr="00F20156" w:rsidTr="00946860">
        <w:tc>
          <w:tcPr>
            <w:tcW w:w="280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31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3B1BDF"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020-21</w:t>
            </w:r>
            <w:r w:rsidR="0004232F" w:rsidRPr="00F20156">
              <w:rPr>
                <w:rFonts w:ascii="Georgia" w:eastAsia="Times New Roman" w:hAnsi="Georgia"/>
                <w:color w:val="222222"/>
                <w:sz w:val="20"/>
                <w:szCs w:val="20"/>
              </w:rPr>
              <w:t xml:space="preserve">, </w:t>
            </w:r>
            <w:r w:rsidR="006974C7" w:rsidRPr="003C276B">
              <w:rPr>
                <w:rFonts w:ascii="Georgia" w:eastAsia="Times New Roman" w:hAnsi="Georgia"/>
                <w:color w:val="222222"/>
                <w:sz w:val="20"/>
                <w:szCs w:val="20"/>
              </w:rPr>
              <w:t>Term</w:t>
            </w:r>
            <w:r w:rsidRPr="003C276B">
              <w:rPr>
                <w:rFonts w:ascii="Georgia" w:eastAsia="Times New Roman" w:hAnsi="Georgia"/>
                <w:color w:val="222222"/>
                <w:sz w:val="20"/>
                <w:szCs w:val="20"/>
              </w:rPr>
              <w:t xml:space="preserve"> </w:t>
            </w:r>
            <w:r w:rsidR="00BA19E2">
              <w:rPr>
                <w:rFonts w:ascii="Georgia" w:eastAsia="Times New Roman" w:hAnsi="Georgia"/>
                <w:color w:val="222222"/>
                <w:sz w:val="20"/>
                <w:szCs w:val="20"/>
              </w:rPr>
              <w:t>I</w:t>
            </w:r>
            <w:r w:rsidR="003C276B">
              <w:rPr>
                <w:rFonts w:ascii="Georgia" w:eastAsia="Times New Roman" w:hAnsi="Georgia"/>
                <w:color w:val="222222"/>
                <w:sz w:val="20"/>
                <w:szCs w:val="20"/>
              </w:rPr>
              <w:t>V</w:t>
            </w:r>
          </w:p>
        </w:tc>
      </w:tr>
    </w:tbl>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5857F6" w:rsidRPr="00AF07A0" w:rsidRDefault="00A6276E" w:rsidP="00E2718E">
      <w:pPr>
        <w:numPr>
          <w:ilvl w:val="0"/>
          <w:numId w:val="7"/>
        </w:numPr>
        <w:autoSpaceDE w:val="0"/>
        <w:autoSpaceDN w:val="0"/>
        <w:adjustRightInd w:val="0"/>
        <w:spacing w:after="142" w:line="240" w:lineRule="auto"/>
        <w:jc w:val="both"/>
        <w:rPr>
          <w:rFonts w:ascii="Georgia" w:eastAsia="Times New Roman" w:hAnsi="Georgia"/>
          <w:b/>
          <w:color w:val="222222"/>
          <w:sz w:val="20"/>
          <w:szCs w:val="20"/>
        </w:rPr>
      </w:pPr>
      <w:r w:rsidRPr="00AF07A0">
        <w:rPr>
          <w:rFonts w:ascii="Georgia" w:eastAsia="Times New Roman" w:hAnsi="Georgia"/>
          <w:b/>
          <w:color w:val="222222"/>
          <w:sz w:val="20"/>
          <w:szCs w:val="20"/>
        </w:rPr>
        <w:t xml:space="preserve">Course Description: </w:t>
      </w:r>
    </w:p>
    <w:p w:rsidR="00833F0C" w:rsidRPr="00F365BA" w:rsidRDefault="00833F0C" w:rsidP="00833F0C">
      <w:pPr>
        <w:pStyle w:val="ListParagraph"/>
        <w:spacing w:line="36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The business environment in which a company operates is like the concept of entropy in physics. The degree of randomness of the environment is always increasing which makes the life of top management both interesting and challenging. How to understand and operate successfully in such a complex environment highlights the need for strategy.  Due to various reasons, the concept of strategy is often not well u</w:t>
      </w:r>
      <w:bookmarkStart w:id="0" w:name="_GoBack"/>
      <w:bookmarkEnd w:id="0"/>
      <w:r w:rsidRPr="00F365BA">
        <w:rPr>
          <w:rFonts w:ascii="Georgia" w:eastAsia="Times New Roman" w:hAnsi="Georgia"/>
          <w:color w:val="222222"/>
          <w:sz w:val="20"/>
          <w:szCs w:val="20"/>
        </w:rPr>
        <w:t xml:space="preserve">nderstood and </w:t>
      </w:r>
      <w:proofErr w:type="spellStart"/>
      <w:r w:rsidRPr="00F365BA">
        <w:rPr>
          <w:rFonts w:ascii="Georgia" w:eastAsia="Times New Roman" w:hAnsi="Georgia"/>
          <w:color w:val="222222"/>
          <w:sz w:val="20"/>
          <w:szCs w:val="20"/>
        </w:rPr>
        <w:t>infact</w:t>
      </w:r>
      <w:proofErr w:type="spellEnd"/>
      <w:r w:rsidRPr="00F365BA">
        <w:rPr>
          <w:rFonts w:ascii="Georgia" w:eastAsia="Times New Roman" w:hAnsi="Georgia"/>
          <w:color w:val="222222"/>
          <w:sz w:val="20"/>
          <w:szCs w:val="20"/>
        </w:rPr>
        <w:t xml:space="preserve"> is misused many times and which makes it imperative to know what strategy is and what it is not</w:t>
      </w:r>
      <w:r w:rsidR="007C468B">
        <w:rPr>
          <w:rFonts w:ascii="Georgia" w:eastAsia="Times New Roman" w:hAnsi="Georgia"/>
          <w:color w:val="222222"/>
          <w:sz w:val="20"/>
          <w:szCs w:val="20"/>
        </w:rPr>
        <w:t xml:space="preserve">. </w:t>
      </w:r>
      <w:r w:rsidRPr="00F365BA">
        <w:rPr>
          <w:rFonts w:ascii="Georgia" w:eastAsia="Times New Roman" w:hAnsi="Georgia"/>
          <w:color w:val="222222"/>
          <w:sz w:val="20"/>
          <w:szCs w:val="20"/>
        </w:rPr>
        <w:t xml:space="preserve">This course aspires to understand the basic concepts of strategy, </w:t>
      </w:r>
      <w:r w:rsidR="007C468B">
        <w:rPr>
          <w:rFonts w:ascii="Georgia" w:eastAsia="Times New Roman" w:hAnsi="Georgia"/>
          <w:color w:val="222222"/>
          <w:sz w:val="20"/>
          <w:szCs w:val="20"/>
        </w:rPr>
        <w:t xml:space="preserve">its formulation, implementation and control </w:t>
      </w:r>
      <w:r w:rsidRPr="00F365BA">
        <w:rPr>
          <w:rFonts w:ascii="Georgia" w:eastAsia="Times New Roman" w:hAnsi="Georgia"/>
          <w:color w:val="222222"/>
          <w:sz w:val="20"/>
          <w:szCs w:val="20"/>
        </w:rPr>
        <w:t xml:space="preserve">for </w:t>
      </w:r>
      <w:r w:rsidR="007C468B">
        <w:rPr>
          <w:rFonts w:ascii="Georgia" w:eastAsia="Times New Roman" w:hAnsi="Georgia"/>
          <w:color w:val="222222"/>
          <w:sz w:val="20"/>
          <w:szCs w:val="20"/>
        </w:rPr>
        <w:t xml:space="preserve">the </w:t>
      </w:r>
      <w:r w:rsidRPr="00F365BA">
        <w:rPr>
          <w:rFonts w:ascii="Georgia" w:eastAsia="Times New Roman" w:hAnsi="Georgia"/>
          <w:color w:val="222222"/>
          <w:sz w:val="20"/>
          <w:szCs w:val="20"/>
        </w:rPr>
        <w:t xml:space="preserve">long term success of an organization. </w:t>
      </w:r>
      <w:r w:rsidR="005E4C50" w:rsidRPr="00F365BA">
        <w:rPr>
          <w:rFonts w:ascii="Georgia" w:eastAsia="Times New Roman" w:hAnsi="Georgia"/>
          <w:color w:val="222222"/>
          <w:sz w:val="20"/>
          <w:szCs w:val="20"/>
        </w:rPr>
        <w:t>In order to effectively implement strategies the major requirement is an understanding of various functional areas, their growth, objectives and trajectories and their link with overall strategy of the firm</w:t>
      </w:r>
      <w:r w:rsidR="007C468B">
        <w:rPr>
          <w:rFonts w:ascii="Georgia" w:eastAsia="Times New Roman" w:hAnsi="Georgia"/>
          <w:color w:val="222222"/>
          <w:sz w:val="20"/>
          <w:szCs w:val="20"/>
        </w:rPr>
        <w:t xml:space="preserve"> which makes it an integrative course</w:t>
      </w:r>
      <w:r w:rsidR="005E4C50" w:rsidRPr="00F365BA">
        <w:rPr>
          <w:rFonts w:ascii="Georgia" w:eastAsia="Times New Roman" w:hAnsi="Georgia"/>
          <w:color w:val="222222"/>
          <w:sz w:val="20"/>
          <w:szCs w:val="20"/>
        </w:rPr>
        <w:t xml:space="preserve">. </w:t>
      </w:r>
      <w:r w:rsidR="007C468B">
        <w:rPr>
          <w:rFonts w:ascii="Georgia" w:eastAsia="Times New Roman" w:hAnsi="Georgia"/>
          <w:color w:val="222222"/>
          <w:sz w:val="20"/>
          <w:szCs w:val="20"/>
        </w:rPr>
        <w:t>I</w:t>
      </w:r>
      <w:r w:rsidR="005E4C50" w:rsidRPr="00F365BA">
        <w:rPr>
          <w:rFonts w:ascii="Georgia" w:eastAsia="Times New Roman" w:hAnsi="Georgia"/>
          <w:color w:val="222222"/>
          <w:sz w:val="20"/>
          <w:szCs w:val="20"/>
        </w:rPr>
        <w:t>t is assumed that the participants already have an exposure of functional area courses like Marketing, Human Resource Management, Finance, IT/IS and Operations. This course will deal with effective strategy</w:t>
      </w:r>
      <w:r w:rsidR="007C468B">
        <w:rPr>
          <w:rFonts w:ascii="Georgia" w:eastAsia="Times New Roman" w:hAnsi="Georgia"/>
          <w:color w:val="222222"/>
          <w:sz w:val="20"/>
          <w:szCs w:val="20"/>
        </w:rPr>
        <w:t xml:space="preserve"> formulation and implementation aimed at creating sustainable businesses in order to achieve long-term </w:t>
      </w:r>
      <w:r w:rsidR="005E4C50" w:rsidRPr="00F365BA">
        <w:rPr>
          <w:rFonts w:ascii="Georgia" w:eastAsia="Times New Roman" w:hAnsi="Georgia"/>
          <w:color w:val="222222"/>
          <w:sz w:val="20"/>
          <w:szCs w:val="20"/>
        </w:rPr>
        <w:t xml:space="preserve">growth and prosperity of the firm.      </w:t>
      </w:r>
    </w:p>
    <w:p w:rsidR="00833F0C" w:rsidRPr="00F365BA" w:rsidRDefault="00833F0C" w:rsidP="00833F0C">
      <w:pPr>
        <w:autoSpaceDE w:val="0"/>
        <w:autoSpaceDN w:val="0"/>
        <w:adjustRightInd w:val="0"/>
        <w:spacing w:after="142" w:line="240" w:lineRule="auto"/>
        <w:ind w:left="720"/>
        <w:jc w:val="both"/>
        <w:rPr>
          <w:rFonts w:ascii="Georgia" w:eastAsia="Times New Roman" w:hAnsi="Georgia"/>
          <w:color w:val="222222"/>
          <w:sz w:val="20"/>
          <w:szCs w:val="20"/>
        </w:rPr>
      </w:pPr>
    </w:p>
    <w:p w:rsidR="00E2718E" w:rsidRPr="00AF07A0" w:rsidRDefault="004B5873" w:rsidP="00E2718E">
      <w:pPr>
        <w:numPr>
          <w:ilvl w:val="0"/>
          <w:numId w:val="7"/>
        </w:numPr>
        <w:spacing w:before="100" w:beforeAutospacing="1" w:after="100" w:afterAutospacing="1" w:line="240" w:lineRule="auto"/>
        <w:jc w:val="both"/>
        <w:rPr>
          <w:rFonts w:ascii="Georgia" w:eastAsia="Times New Roman" w:hAnsi="Georgia"/>
          <w:b/>
          <w:color w:val="222222"/>
          <w:sz w:val="20"/>
          <w:szCs w:val="20"/>
        </w:rPr>
      </w:pPr>
      <w:r w:rsidRPr="00AF07A0">
        <w:rPr>
          <w:rFonts w:ascii="Georgia" w:eastAsia="Times New Roman" w:hAnsi="Georgia"/>
          <w:b/>
          <w:color w:val="222222"/>
          <w:sz w:val="20"/>
          <w:szCs w:val="20"/>
        </w:rPr>
        <w:t xml:space="preserve">Student Learning Outcomes </w:t>
      </w:r>
    </w:p>
    <w:p w:rsidR="00553232" w:rsidRDefault="009A5F1E" w:rsidP="006003C8">
      <w:pPr>
        <w:spacing w:before="100" w:beforeAutospacing="1" w:after="100" w:afterAutospacing="1" w:line="240" w:lineRule="auto"/>
        <w:ind w:left="720"/>
        <w:jc w:val="both"/>
        <w:rPr>
          <w:rFonts w:ascii="Georgia" w:eastAsia="Times New Roman" w:hAnsi="Georgia"/>
          <w:color w:val="222222"/>
          <w:sz w:val="20"/>
          <w:szCs w:val="20"/>
        </w:rPr>
      </w:pPr>
      <w:r w:rsidRPr="00F365BA">
        <w:rPr>
          <w:rFonts w:ascii="Georgia" w:eastAsia="Times New Roman" w:hAnsi="Georgia"/>
          <w:color w:val="222222"/>
          <w:sz w:val="20"/>
          <w:szCs w:val="20"/>
        </w:rPr>
        <w:t xml:space="preserve">After this </w:t>
      </w:r>
      <w:r w:rsidR="0032673F" w:rsidRPr="00F365BA">
        <w:rPr>
          <w:rFonts w:ascii="Georgia" w:eastAsia="Times New Roman" w:hAnsi="Georgia"/>
          <w:color w:val="222222"/>
          <w:sz w:val="20"/>
          <w:szCs w:val="20"/>
        </w:rPr>
        <w:t>course</w:t>
      </w:r>
      <w:r w:rsidRPr="00F365BA">
        <w:rPr>
          <w:rFonts w:ascii="Georgia" w:eastAsia="Times New Roman" w:hAnsi="Georgia"/>
          <w:color w:val="222222"/>
          <w:sz w:val="20"/>
          <w:szCs w:val="20"/>
        </w:rPr>
        <w:t xml:space="preserve">, </w:t>
      </w:r>
      <w:r w:rsidR="006770D0" w:rsidRPr="00F365BA">
        <w:rPr>
          <w:rFonts w:ascii="Georgia" w:eastAsia="Times New Roman" w:hAnsi="Georgia"/>
          <w:color w:val="222222"/>
          <w:sz w:val="20"/>
          <w:szCs w:val="20"/>
        </w:rPr>
        <w:t>students should</w:t>
      </w:r>
      <w:r w:rsidRPr="00F365BA">
        <w:rPr>
          <w:rFonts w:ascii="Georgia" w:eastAsia="Times New Roman" w:hAnsi="Georgia"/>
          <w:color w:val="222222"/>
          <w:sz w:val="20"/>
          <w:szCs w:val="20"/>
        </w:rPr>
        <w:t xml:space="preserve"> be able to:</w:t>
      </w:r>
    </w:p>
    <w:p w:rsidR="00553232" w:rsidRPr="00553232" w:rsidRDefault="00553232" w:rsidP="00553232">
      <w:pPr>
        <w:pStyle w:val="ListParagraph"/>
        <w:numPr>
          <w:ilvl w:val="0"/>
          <w:numId w:val="32"/>
        </w:numPr>
        <w:spacing w:after="0" w:line="240" w:lineRule="auto"/>
        <w:rPr>
          <w:rFonts w:ascii="Georgia" w:eastAsia="Times New Roman" w:hAnsi="Georgia"/>
          <w:color w:val="222222"/>
          <w:sz w:val="20"/>
          <w:szCs w:val="20"/>
        </w:rPr>
      </w:pPr>
      <w:r w:rsidRPr="00553232">
        <w:rPr>
          <w:rFonts w:ascii="Georgia" w:eastAsia="Times New Roman" w:hAnsi="Georgia"/>
          <w:color w:val="222222"/>
          <w:sz w:val="20"/>
          <w:szCs w:val="20"/>
        </w:rPr>
        <w:t>Understand Strategy and the fundamental concepts of strategy.</w:t>
      </w:r>
    </w:p>
    <w:p w:rsidR="00553232" w:rsidRPr="00553232" w:rsidRDefault="00553232" w:rsidP="00553232">
      <w:pPr>
        <w:pStyle w:val="ListParagraph"/>
        <w:numPr>
          <w:ilvl w:val="0"/>
          <w:numId w:val="32"/>
        </w:num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Develop</w:t>
      </w:r>
      <w:r w:rsidRPr="00553232">
        <w:rPr>
          <w:rFonts w:ascii="Georgia" w:eastAsia="Times New Roman" w:hAnsi="Georgia"/>
          <w:color w:val="222222"/>
          <w:sz w:val="20"/>
          <w:szCs w:val="20"/>
        </w:rPr>
        <w:t xml:space="preserve"> the skills and knowledge for strategy formulation.</w:t>
      </w:r>
    </w:p>
    <w:p w:rsidR="005E4C50" w:rsidRPr="00553232" w:rsidRDefault="005E4C50" w:rsidP="00553232">
      <w:pPr>
        <w:pStyle w:val="ListParagraph"/>
        <w:numPr>
          <w:ilvl w:val="0"/>
          <w:numId w:val="32"/>
        </w:numPr>
        <w:spacing w:after="0" w:line="240" w:lineRule="auto"/>
        <w:rPr>
          <w:rFonts w:ascii="Georgia" w:eastAsia="Times New Roman" w:hAnsi="Georgia"/>
          <w:color w:val="222222"/>
          <w:sz w:val="20"/>
          <w:szCs w:val="20"/>
        </w:rPr>
      </w:pPr>
      <w:r w:rsidRPr="00553232">
        <w:rPr>
          <w:rFonts w:ascii="Georgia" w:eastAsia="Times New Roman" w:hAnsi="Georgia"/>
          <w:color w:val="222222"/>
          <w:sz w:val="20"/>
          <w:szCs w:val="20"/>
        </w:rPr>
        <w:t>Understand why strategy implementation is more important than strategy formulation</w:t>
      </w:r>
    </w:p>
    <w:p w:rsidR="005E4C50" w:rsidRPr="00553232" w:rsidRDefault="005E4C50" w:rsidP="00553232">
      <w:pPr>
        <w:pStyle w:val="ListParagraph"/>
        <w:numPr>
          <w:ilvl w:val="0"/>
          <w:numId w:val="32"/>
        </w:numPr>
        <w:spacing w:after="0" w:line="240" w:lineRule="auto"/>
        <w:rPr>
          <w:rFonts w:ascii="Georgia" w:eastAsia="Times New Roman" w:hAnsi="Georgia"/>
          <w:color w:val="222222"/>
          <w:sz w:val="20"/>
          <w:szCs w:val="20"/>
        </w:rPr>
      </w:pPr>
      <w:r w:rsidRPr="00553232">
        <w:rPr>
          <w:rFonts w:ascii="Georgia" w:eastAsia="Times New Roman" w:hAnsi="Georgia"/>
          <w:color w:val="222222"/>
          <w:sz w:val="20"/>
          <w:szCs w:val="20"/>
        </w:rPr>
        <w:t>Identify and understand the aspects of functional level strategy implementation.</w:t>
      </w:r>
    </w:p>
    <w:p w:rsidR="005E4C50" w:rsidRPr="00553232" w:rsidRDefault="005E4C50" w:rsidP="00553232">
      <w:pPr>
        <w:pStyle w:val="ListParagraph"/>
        <w:numPr>
          <w:ilvl w:val="0"/>
          <w:numId w:val="32"/>
        </w:numPr>
        <w:spacing w:after="0" w:line="240" w:lineRule="auto"/>
        <w:rPr>
          <w:rFonts w:ascii="Georgia" w:eastAsia="Times New Roman" w:hAnsi="Georgia"/>
          <w:color w:val="222222"/>
          <w:sz w:val="20"/>
          <w:szCs w:val="20"/>
        </w:rPr>
      </w:pPr>
      <w:r w:rsidRPr="00553232">
        <w:rPr>
          <w:rFonts w:ascii="Georgia" w:eastAsia="Times New Roman" w:hAnsi="Georgia"/>
          <w:color w:val="222222"/>
          <w:sz w:val="20"/>
          <w:szCs w:val="20"/>
        </w:rPr>
        <w:t>Will get a</w:t>
      </w:r>
      <w:r w:rsidR="00553232" w:rsidRPr="00553232">
        <w:rPr>
          <w:rFonts w:ascii="Georgia" w:eastAsia="Times New Roman" w:hAnsi="Georgia"/>
          <w:color w:val="222222"/>
          <w:sz w:val="20"/>
          <w:szCs w:val="20"/>
        </w:rPr>
        <w:t xml:space="preserve"> brief</w:t>
      </w:r>
      <w:r w:rsidRPr="00553232">
        <w:rPr>
          <w:rFonts w:ascii="Georgia" w:eastAsia="Times New Roman" w:hAnsi="Georgia"/>
          <w:color w:val="222222"/>
          <w:sz w:val="20"/>
          <w:szCs w:val="20"/>
        </w:rPr>
        <w:t xml:space="preserve"> exposure to various dimensions of Strategy like international strategy, cooperative strategy, competitive strategy, corporate entrepreneurship, innovation as a growth strategy</w:t>
      </w:r>
      <w:r w:rsidR="00553232" w:rsidRPr="00553232">
        <w:rPr>
          <w:rFonts w:ascii="Georgia" w:eastAsia="Times New Roman" w:hAnsi="Georgia"/>
          <w:color w:val="222222"/>
          <w:sz w:val="20"/>
          <w:szCs w:val="20"/>
        </w:rPr>
        <w:t>, Strategic Alliances and Mergers &amp; Acquisitions.</w:t>
      </w:r>
    </w:p>
    <w:p w:rsidR="00553232" w:rsidRDefault="005E4C50" w:rsidP="00553232">
      <w:pPr>
        <w:pStyle w:val="ListParagraph"/>
        <w:numPr>
          <w:ilvl w:val="0"/>
          <w:numId w:val="32"/>
        </w:numPr>
        <w:spacing w:after="0" w:line="240" w:lineRule="auto"/>
        <w:rPr>
          <w:rFonts w:ascii="Georgia" w:eastAsia="Times New Roman" w:hAnsi="Georgia"/>
          <w:color w:val="222222"/>
          <w:sz w:val="20"/>
          <w:szCs w:val="20"/>
        </w:rPr>
      </w:pPr>
      <w:r w:rsidRPr="00553232">
        <w:rPr>
          <w:rFonts w:ascii="Georgia" w:eastAsia="Times New Roman" w:hAnsi="Georgia"/>
          <w:color w:val="222222"/>
          <w:sz w:val="20"/>
          <w:szCs w:val="20"/>
        </w:rPr>
        <w:t xml:space="preserve">Understand </w:t>
      </w:r>
      <w:r w:rsidR="00553232" w:rsidRPr="00553232">
        <w:rPr>
          <w:rFonts w:ascii="Georgia" w:eastAsia="Times New Roman" w:hAnsi="Georgia"/>
          <w:color w:val="222222"/>
          <w:sz w:val="20"/>
          <w:szCs w:val="20"/>
        </w:rPr>
        <w:t>w</w:t>
      </w:r>
      <w:r w:rsidRPr="00553232">
        <w:rPr>
          <w:rFonts w:ascii="Georgia" w:eastAsia="Times New Roman" w:hAnsi="Georgia"/>
          <w:color w:val="222222"/>
          <w:sz w:val="20"/>
          <w:szCs w:val="20"/>
        </w:rPr>
        <w:t xml:space="preserve">hy do </w:t>
      </w:r>
      <w:r w:rsidR="00553232" w:rsidRPr="00553232">
        <w:rPr>
          <w:rFonts w:ascii="Georgia" w:eastAsia="Times New Roman" w:hAnsi="Georgia"/>
          <w:color w:val="222222"/>
          <w:sz w:val="20"/>
          <w:szCs w:val="20"/>
        </w:rPr>
        <w:t xml:space="preserve">strategies </w:t>
      </w:r>
      <w:r w:rsidRPr="00553232">
        <w:rPr>
          <w:rFonts w:ascii="Georgia" w:eastAsia="Times New Roman" w:hAnsi="Georgia"/>
          <w:color w:val="222222"/>
          <w:sz w:val="20"/>
          <w:szCs w:val="20"/>
        </w:rPr>
        <w:t>succeed and why do they fail.</w:t>
      </w:r>
    </w:p>
    <w:p w:rsidR="005E4C50" w:rsidRPr="00553232" w:rsidRDefault="00553232" w:rsidP="00553232">
      <w:pPr>
        <w:pStyle w:val="ListParagraph"/>
        <w:numPr>
          <w:ilvl w:val="0"/>
          <w:numId w:val="32"/>
        </w:numPr>
        <w:spacing w:after="0" w:line="240" w:lineRule="auto"/>
        <w:rPr>
          <w:rFonts w:ascii="Georgia" w:eastAsia="Times New Roman" w:hAnsi="Georgia"/>
          <w:color w:val="222222"/>
          <w:sz w:val="20"/>
          <w:szCs w:val="20"/>
        </w:rPr>
      </w:pPr>
      <w:r w:rsidRPr="00553232">
        <w:rPr>
          <w:rFonts w:ascii="Georgia" w:eastAsia="Times New Roman" w:hAnsi="Georgia"/>
          <w:color w:val="222222"/>
          <w:sz w:val="20"/>
          <w:szCs w:val="20"/>
        </w:rPr>
        <w:t xml:space="preserve">Evaluate strategy and how to correct its course. </w:t>
      </w:r>
    </w:p>
    <w:p w:rsidR="002E6255" w:rsidRPr="00AF07A0" w:rsidRDefault="004B5873" w:rsidP="00DE5E30">
      <w:pPr>
        <w:numPr>
          <w:ilvl w:val="0"/>
          <w:numId w:val="7"/>
        </w:numPr>
        <w:spacing w:before="100" w:beforeAutospacing="1" w:after="100" w:afterAutospacing="1" w:line="240" w:lineRule="auto"/>
        <w:jc w:val="both"/>
        <w:rPr>
          <w:rFonts w:ascii="Georgia" w:eastAsia="Times New Roman" w:hAnsi="Georgia"/>
          <w:b/>
          <w:color w:val="222222"/>
          <w:sz w:val="20"/>
          <w:szCs w:val="20"/>
        </w:rPr>
      </w:pPr>
      <w:r w:rsidRPr="00AF07A0">
        <w:rPr>
          <w:rFonts w:ascii="Georgia" w:eastAsia="Times New Roman" w:hAnsi="Georgia"/>
          <w:b/>
          <w:color w:val="222222"/>
          <w:sz w:val="20"/>
          <w:szCs w:val="20"/>
        </w:rPr>
        <w:lastRenderedPageBreak/>
        <w:t>Required</w:t>
      </w:r>
      <w:r w:rsidR="00E2718E" w:rsidRPr="00AF07A0">
        <w:rPr>
          <w:rFonts w:ascii="Georgia" w:eastAsia="Times New Roman" w:hAnsi="Georgia"/>
          <w:b/>
          <w:color w:val="222222"/>
          <w:sz w:val="20"/>
          <w:szCs w:val="20"/>
        </w:rPr>
        <w:t xml:space="preserve"> Text Books and Reading Material</w:t>
      </w:r>
    </w:p>
    <w:p w:rsidR="0009566B" w:rsidRPr="00AF07A0" w:rsidRDefault="00A33983" w:rsidP="00A33983">
      <w:pPr>
        <w:spacing w:before="100" w:beforeAutospacing="1" w:after="100" w:afterAutospacing="1" w:line="240" w:lineRule="auto"/>
        <w:jc w:val="both"/>
        <w:rPr>
          <w:rFonts w:ascii="Georgia" w:eastAsia="Times New Roman" w:hAnsi="Georgia"/>
          <w:b/>
          <w:color w:val="222222"/>
          <w:sz w:val="20"/>
          <w:szCs w:val="20"/>
        </w:rPr>
      </w:pPr>
      <w:r w:rsidRPr="00F365BA">
        <w:rPr>
          <w:rFonts w:ascii="Georgia" w:eastAsia="Times New Roman" w:hAnsi="Georgia"/>
          <w:color w:val="222222"/>
          <w:sz w:val="20"/>
          <w:szCs w:val="20"/>
        </w:rPr>
        <w:t xml:space="preserve">              </w:t>
      </w:r>
      <w:r w:rsidRPr="00AF07A0">
        <w:rPr>
          <w:rFonts w:ascii="Georgia" w:eastAsia="Times New Roman" w:hAnsi="Georgia"/>
          <w:b/>
          <w:color w:val="222222"/>
          <w:sz w:val="20"/>
          <w:szCs w:val="20"/>
        </w:rPr>
        <w:t>Text book</w:t>
      </w:r>
      <w:r w:rsidR="0009566B" w:rsidRPr="00AF07A0">
        <w:rPr>
          <w:rFonts w:ascii="Georgia" w:eastAsia="Times New Roman" w:hAnsi="Georgia"/>
          <w:b/>
          <w:color w:val="222222"/>
          <w:sz w:val="20"/>
          <w:szCs w:val="20"/>
        </w:rPr>
        <w:t xml:space="preserve">         </w:t>
      </w:r>
    </w:p>
    <w:p w:rsidR="00A9712F" w:rsidRPr="00F365BA" w:rsidRDefault="00833F0C" w:rsidP="00A9712F">
      <w:pPr>
        <w:numPr>
          <w:ilvl w:val="0"/>
          <w:numId w:val="11"/>
        </w:numPr>
        <w:tabs>
          <w:tab w:val="left" w:pos="993"/>
        </w:tabs>
        <w:spacing w:before="100" w:beforeAutospacing="1" w:after="100" w:afterAutospacing="1" w:line="240" w:lineRule="auto"/>
        <w:ind w:left="709" w:firstLine="0"/>
        <w:jc w:val="both"/>
        <w:rPr>
          <w:rFonts w:ascii="Georgia" w:eastAsia="Times New Roman" w:hAnsi="Georgia"/>
          <w:color w:val="222222"/>
          <w:sz w:val="20"/>
          <w:szCs w:val="20"/>
        </w:rPr>
      </w:pPr>
      <w:r w:rsidRPr="00F365BA">
        <w:rPr>
          <w:rFonts w:ascii="Georgia" w:eastAsia="Times New Roman" w:hAnsi="Georgia"/>
          <w:color w:val="222222"/>
          <w:sz w:val="20"/>
          <w:szCs w:val="20"/>
        </w:rPr>
        <w:t>Strategic</w:t>
      </w:r>
      <w:r w:rsidR="00A9712F" w:rsidRPr="00F365BA">
        <w:rPr>
          <w:rFonts w:ascii="Georgia" w:eastAsia="Times New Roman" w:hAnsi="Georgia"/>
          <w:color w:val="222222"/>
          <w:sz w:val="20"/>
          <w:szCs w:val="20"/>
        </w:rPr>
        <w:t xml:space="preserve"> Management</w:t>
      </w:r>
      <w:r w:rsidRPr="00F365BA">
        <w:rPr>
          <w:rFonts w:ascii="Georgia" w:eastAsia="Times New Roman" w:hAnsi="Georgia"/>
          <w:color w:val="222222"/>
          <w:sz w:val="20"/>
          <w:szCs w:val="20"/>
        </w:rPr>
        <w:t>, 3rd</w:t>
      </w:r>
      <w:r w:rsidR="00723C8D" w:rsidRPr="00F365BA">
        <w:rPr>
          <w:rFonts w:ascii="Georgia" w:eastAsia="Times New Roman" w:hAnsi="Georgia"/>
          <w:color w:val="222222"/>
          <w:sz w:val="20"/>
          <w:szCs w:val="20"/>
        </w:rPr>
        <w:t xml:space="preserve"> edition, Frank T. </w:t>
      </w:r>
      <w:proofErr w:type="spellStart"/>
      <w:r w:rsidR="00723C8D" w:rsidRPr="00F365BA">
        <w:rPr>
          <w:rFonts w:ascii="Georgia" w:eastAsia="Times New Roman" w:hAnsi="Georgia"/>
          <w:color w:val="222222"/>
          <w:sz w:val="20"/>
          <w:szCs w:val="20"/>
        </w:rPr>
        <w:t>Rothea</w:t>
      </w:r>
      <w:r w:rsidRPr="00F365BA">
        <w:rPr>
          <w:rFonts w:ascii="Georgia" w:eastAsia="Times New Roman" w:hAnsi="Georgia"/>
          <w:color w:val="222222"/>
          <w:sz w:val="20"/>
          <w:szCs w:val="20"/>
        </w:rPr>
        <w:t>rmel</w:t>
      </w:r>
      <w:proofErr w:type="spellEnd"/>
      <w:r w:rsidRPr="00F365BA">
        <w:rPr>
          <w:rFonts w:ascii="Georgia" w:eastAsia="Times New Roman" w:hAnsi="Georgia"/>
          <w:color w:val="222222"/>
          <w:sz w:val="20"/>
          <w:szCs w:val="20"/>
        </w:rPr>
        <w:t xml:space="preserve">, McGraw Hill. </w:t>
      </w:r>
    </w:p>
    <w:p w:rsidR="00A33983" w:rsidRPr="00F365BA" w:rsidRDefault="00A33983" w:rsidP="00A33983">
      <w:pPr>
        <w:spacing w:after="0" w:line="240" w:lineRule="auto"/>
        <w:ind w:left="720"/>
        <w:jc w:val="both"/>
        <w:rPr>
          <w:rFonts w:ascii="Georgia" w:eastAsia="Times New Roman" w:hAnsi="Georgia"/>
          <w:color w:val="222222"/>
          <w:sz w:val="20"/>
          <w:szCs w:val="20"/>
        </w:rPr>
      </w:pPr>
    </w:p>
    <w:p w:rsidR="00576C98" w:rsidRPr="00AF07A0" w:rsidRDefault="00A33983" w:rsidP="00CA4CAC">
      <w:pPr>
        <w:spacing w:after="0" w:line="240" w:lineRule="auto"/>
        <w:ind w:left="720"/>
        <w:jc w:val="both"/>
        <w:rPr>
          <w:rFonts w:ascii="Georgia" w:eastAsia="Times New Roman" w:hAnsi="Georgia"/>
          <w:b/>
          <w:color w:val="222222"/>
          <w:sz w:val="20"/>
          <w:szCs w:val="20"/>
        </w:rPr>
      </w:pPr>
      <w:r w:rsidRPr="00AF07A0">
        <w:rPr>
          <w:rFonts w:ascii="Georgia" w:eastAsia="Times New Roman" w:hAnsi="Georgia"/>
          <w:b/>
          <w:color w:val="222222"/>
          <w:sz w:val="20"/>
          <w:szCs w:val="20"/>
        </w:rPr>
        <w:t>Reference books</w:t>
      </w:r>
    </w:p>
    <w:p w:rsidR="001F5860" w:rsidRPr="00F365BA" w:rsidRDefault="001F5860" w:rsidP="00425A43">
      <w:pPr>
        <w:spacing w:after="0" w:line="240" w:lineRule="auto"/>
        <w:ind w:left="720"/>
        <w:jc w:val="both"/>
        <w:rPr>
          <w:rFonts w:ascii="Georgia" w:eastAsia="Times New Roman" w:hAnsi="Georgia"/>
          <w:color w:val="222222"/>
          <w:sz w:val="20"/>
          <w:szCs w:val="20"/>
        </w:rPr>
      </w:pPr>
    </w:p>
    <w:p w:rsidR="006D2628" w:rsidRPr="00F365BA" w:rsidRDefault="006D2628" w:rsidP="001F5860">
      <w:pPr>
        <w:pStyle w:val="ListParagraph"/>
        <w:numPr>
          <w:ilvl w:val="0"/>
          <w:numId w:val="24"/>
        </w:numPr>
        <w:spacing w:after="0" w:line="240" w:lineRule="auto"/>
        <w:rPr>
          <w:rFonts w:ascii="Georgia" w:eastAsia="Times New Roman" w:hAnsi="Georgia"/>
          <w:color w:val="222222"/>
          <w:sz w:val="20"/>
          <w:szCs w:val="20"/>
        </w:rPr>
      </w:pPr>
      <w:r w:rsidRPr="00F365BA">
        <w:rPr>
          <w:rFonts w:ascii="Georgia" w:eastAsia="Times New Roman" w:hAnsi="Georgia"/>
          <w:color w:val="222222"/>
          <w:sz w:val="20"/>
          <w:szCs w:val="20"/>
        </w:rPr>
        <w:t>David, F R, (2012). “Strategic Management: Concepts &amp; Cases”, 13th edition. Prentice Hall of India.</w:t>
      </w:r>
    </w:p>
    <w:p w:rsidR="006D2628" w:rsidRPr="00F365BA" w:rsidRDefault="006D2628" w:rsidP="00F365BA">
      <w:pPr>
        <w:pStyle w:val="Default"/>
        <w:numPr>
          <w:ilvl w:val="0"/>
          <w:numId w:val="24"/>
        </w:numPr>
        <w:rPr>
          <w:rFonts w:ascii="Georgia" w:eastAsia="Times New Roman" w:hAnsi="Georgia" w:cs="Times New Roman"/>
          <w:color w:val="222222"/>
          <w:sz w:val="20"/>
          <w:szCs w:val="20"/>
          <w:lang w:val="en-US" w:eastAsia="en-US"/>
        </w:rPr>
      </w:pPr>
      <w:proofErr w:type="spellStart"/>
      <w:r w:rsidRPr="00F365BA">
        <w:rPr>
          <w:rFonts w:ascii="Georgia" w:eastAsia="Times New Roman" w:hAnsi="Georgia" w:cs="Times New Roman"/>
          <w:color w:val="222222"/>
          <w:sz w:val="20"/>
          <w:szCs w:val="20"/>
          <w:lang w:val="en-US" w:eastAsia="en-US"/>
        </w:rPr>
        <w:t>Govindarajan</w:t>
      </w:r>
      <w:proofErr w:type="spellEnd"/>
      <w:r w:rsidRPr="00F365BA">
        <w:rPr>
          <w:rFonts w:ascii="Georgia" w:eastAsia="Times New Roman" w:hAnsi="Georgia" w:cs="Times New Roman"/>
          <w:color w:val="222222"/>
          <w:sz w:val="20"/>
          <w:szCs w:val="20"/>
          <w:lang w:val="en-US" w:eastAsia="en-US"/>
        </w:rPr>
        <w:t>, V. &amp; Trimble, C. “Ten Rules for Strategic Innovators”, Harvard Business School Press, 2005.</w:t>
      </w:r>
    </w:p>
    <w:p w:rsidR="006D2628" w:rsidRPr="00F365BA" w:rsidRDefault="006D2628" w:rsidP="00F365BA">
      <w:pPr>
        <w:pStyle w:val="Default"/>
        <w:numPr>
          <w:ilvl w:val="0"/>
          <w:numId w:val="24"/>
        </w:numPr>
        <w:rPr>
          <w:rFonts w:ascii="Georgia" w:eastAsia="Times New Roman" w:hAnsi="Georgia" w:cs="Times New Roman"/>
          <w:color w:val="222222"/>
          <w:sz w:val="20"/>
          <w:szCs w:val="20"/>
          <w:lang w:val="en-US" w:eastAsia="en-US"/>
        </w:rPr>
      </w:pPr>
      <w:proofErr w:type="spellStart"/>
      <w:r w:rsidRPr="00F365BA">
        <w:rPr>
          <w:rFonts w:ascii="Georgia" w:eastAsia="Times New Roman" w:hAnsi="Georgia" w:cs="Times New Roman"/>
          <w:color w:val="222222"/>
          <w:sz w:val="20"/>
          <w:szCs w:val="20"/>
          <w:lang w:val="en-US" w:eastAsia="en-US"/>
        </w:rPr>
        <w:t>Govindarajan</w:t>
      </w:r>
      <w:proofErr w:type="spellEnd"/>
      <w:r w:rsidRPr="00F365BA">
        <w:rPr>
          <w:rFonts w:ascii="Georgia" w:eastAsia="Times New Roman" w:hAnsi="Georgia" w:cs="Times New Roman"/>
          <w:color w:val="222222"/>
          <w:sz w:val="20"/>
          <w:szCs w:val="20"/>
          <w:lang w:val="en-US" w:eastAsia="en-US"/>
        </w:rPr>
        <w:t xml:space="preserve">, V. &amp; Trimble, C., “Reverse Innovation: Create Far from Home, Win Everywhere”, Harvard Business School Press, 2012.  </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proofErr w:type="spellStart"/>
      <w:r w:rsidRPr="00F365BA">
        <w:rPr>
          <w:rFonts w:ascii="Georgia" w:eastAsia="Times New Roman" w:hAnsi="Georgia"/>
          <w:color w:val="222222"/>
          <w:sz w:val="20"/>
          <w:szCs w:val="20"/>
        </w:rPr>
        <w:t>Hrebiniak</w:t>
      </w:r>
      <w:proofErr w:type="spellEnd"/>
      <w:r w:rsidRPr="00F365BA">
        <w:rPr>
          <w:rFonts w:ascii="Georgia" w:eastAsia="Times New Roman" w:hAnsi="Georgia"/>
          <w:color w:val="222222"/>
          <w:sz w:val="20"/>
          <w:szCs w:val="20"/>
        </w:rPr>
        <w:t>, L G, “Making Strategy Work: Leading effective execution and change”, Wharton School Publishing/Pearson, 2005.</w:t>
      </w:r>
      <w:r w:rsidRPr="006D2628">
        <w:rPr>
          <w:rFonts w:ascii="Georgia" w:eastAsia="Times New Roman" w:hAnsi="Georgia"/>
          <w:color w:val="222222"/>
          <w:sz w:val="20"/>
          <w:szCs w:val="20"/>
        </w:rPr>
        <w:t xml:space="preserve"> </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proofErr w:type="spellStart"/>
      <w:r w:rsidRPr="00F365BA">
        <w:rPr>
          <w:rFonts w:ascii="Georgia" w:eastAsia="Times New Roman" w:hAnsi="Georgia"/>
          <w:color w:val="222222"/>
          <w:sz w:val="20"/>
          <w:szCs w:val="20"/>
        </w:rPr>
        <w:t>Jauch</w:t>
      </w:r>
      <w:proofErr w:type="spellEnd"/>
      <w:r w:rsidRPr="00F365BA">
        <w:rPr>
          <w:rFonts w:ascii="Georgia" w:eastAsia="Times New Roman" w:hAnsi="Georgia"/>
          <w:color w:val="222222"/>
          <w:sz w:val="20"/>
          <w:szCs w:val="20"/>
        </w:rPr>
        <w:t xml:space="preserve">, Lawrence R., and </w:t>
      </w:r>
      <w:proofErr w:type="spellStart"/>
      <w:r w:rsidRPr="00F365BA">
        <w:rPr>
          <w:rFonts w:ascii="Georgia" w:eastAsia="Times New Roman" w:hAnsi="Georgia"/>
          <w:color w:val="222222"/>
          <w:sz w:val="20"/>
          <w:szCs w:val="20"/>
        </w:rPr>
        <w:t>Glueck</w:t>
      </w:r>
      <w:proofErr w:type="spellEnd"/>
      <w:r w:rsidRPr="00F365BA">
        <w:rPr>
          <w:rFonts w:ascii="Georgia" w:eastAsia="Times New Roman" w:hAnsi="Georgia"/>
          <w:color w:val="222222"/>
          <w:sz w:val="20"/>
          <w:szCs w:val="20"/>
        </w:rPr>
        <w:t>, William F., “Business Policy and Strategic Management”, McGraw Hill, 1998.</w:t>
      </w:r>
    </w:p>
    <w:p w:rsidR="006D2628" w:rsidRPr="00F365BA" w:rsidRDefault="006D2628" w:rsidP="00F365BA">
      <w:pPr>
        <w:pStyle w:val="Default"/>
        <w:numPr>
          <w:ilvl w:val="0"/>
          <w:numId w:val="24"/>
        </w:numPr>
        <w:rPr>
          <w:rFonts w:ascii="Georgia" w:eastAsia="Times New Roman" w:hAnsi="Georgia" w:cs="Times New Roman"/>
          <w:color w:val="222222"/>
          <w:sz w:val="20"/>
          <w:szCs w:val="20"/>
          <w:lang w:val="en-US" w:eastAsia="en-US"/>
        </w:rPr>
      </w:pPr>
      <w:proofErr w:type="spellStart"/>
      <w:r w:rsidRPr="00F365BA">
        <w:rPr>
          <w:rFonts w:ascii="Georgia" w:eastAsia="Times New Roman" w:hAnsi="Georgia" w:cs="Times New Roman"/>
          <w:color w:val="222222"/>
          <w:sz w:val="20"/>
          <w:szCs w:val="20"/>
          <w:lang w:val="en-US" w:eastAsia="en-US"/>
        </w:rPr>
        <w:t>Jeroen</w:t>
      </w:r>
      <w:proofErr w:type="spellEnd"/>
      <w:r w:rsidRPr="00F365BA">
        <w:rPr>
          <w:rFonts w:ascii="Georgia" w:eastAsia="Times New Roman" w:hAnsi="Georgia" w:cs="Times New Roman"/>
          <w:color w:val="222222"/>
          <w:sz w:val="20"/>
          <w:szCs w:val="20"/>
          <w:lang w:val="en-US" w:eastAsia="en-US"/>
        </w:rPr>
        <w:t xml:space="preserve"> De </w:t>
      </w:r>
      <w:proofErr w:type="spellStart"/>
      <w:r w:rsidRPr="00F365BA">
        <w:rPr>
          <w:rFonts w:ascii="Georgia" w:eastAsia="Times New Roman" w:hAnsi="Georgia" w:cs="Times New Roman"/>
          <w:color w:val="222222"/>
          <w:sz w:val="20"/>
          <w:szCs w:val="20"/>
          <w:lang w:val="en-US" w:eastAsia="en-US"/>
        </w:rPr>
        <w:t>Flander</w:t>
      </w:r>
      <w:proofErr w:type="spellEnd"/>
      <w:r w:rsidRPr="00F365BA">
        <w:rPr>
          <w:rFonts w:ascii="Georgia" w:eastAsia="Times New Roman" w:hAnsi="Georgia" w:cs="Times New Roman"/>
          <w:color w:val="222222"/>
          <w:sz w:val="20"/>
          <w:szCs w:val="20"/>
          <w:lang w:val="en-US" w:eastAsia="en-US"/>
        </w:rPr>
        <w:t>, “The Execution Shortcut”, Performance Factory, 2013.</w:t>
      </w:r>
    </w:p>
    <w:p w:rsidR="006D2628" w:rsidRPr="00F365BA" w:rsidRDefault="006D2628" w:rsidP="00F365BA">
      <w:pPr>
        <w:pStyle w:val="Default"/>
        <w:numPr>
          <w:ilvl w:val="0"/>
          <w:numId w:val="24"/>
        </w:numPr>
        <w:rPr>
          <w:rFonts w:ascii="Georgia" w:eastAsia="Times New Roman" w:hAnsi="Georgia" w:cs="Times New Roman"/>
          <w:color w:val="222222"/>
          <w:sz w:val="20"/>
          <w:szCs w:val="20"/>
          <w:lang w:val="en-US" w:eastAsia="en-US"/>
        </w:rPr>
      </w:pPr>
      <w:r w:rsidRPr="00F365BA">
        <w:rPr>
          <w:rFonts w:ascii="Georgia" w:eastAsia="Times New Roman" w:hAnsi="Georgia" w:cs="Times New Roman"/>
          <w:color w:val="222222"/>
          <w:sz w:val="20"/>
          <w:szCs w:val="20"/>
          <w:lang w:val="en-US" w:eastAsia="en-US"/>
        </w:rPr>
        <w:t>Kaplan &amp; Norton,  “Strategy Maps: Converting Intangible Assets into Tangible Outcomes”, Harvard Business School Press, 2004</w:t>
      </w:r>
    </w:p>
    <w:p w:rsidR="006D2628" w:rsidRPr="00F365BA" w:rsidRDefault="006D2628" w:rsidP="00F365BA">
      <w:pPr>
        <w:pStyle w:val="Default"/>
        <w:numPr>
          <w:ilvl w:val="0"/>
          <w:numId w:val="24"/>
        </w:numPr>
        <w:rPr>
          <w:rFonts w:ascii="Georgia" w:eastAsia="Times New Roman" w:hAnsi="Georgia" w:cs="Times New Roman"/>
          <w:color w:val="222222"/>
          <w:sz w:val="20"/>
          <w:szCs w:val="20"/>
          <w:lang w:val="en-US" w:eastAsia="en-US"/>
        </w:rPr>
      </w:pPr>
      <w:r w:rsidRPr="00F365BA">
        <w:rPr>
          <w:rFonts w:ascii="Georgia" w:eastAsia="Times New Roman" w:hAnsi="Georgia" w:cs="Times New Roman"/>
          <w:color w:val="222222"/>
          <w:sz w:val="20"/>
          <w:szCs w:val="20"/>
          <w:lang w:val="en-US" w:eastAsia="en-US"/>
        </w:rPr>
        <w:t xml:space="preserve">Kaplan &amp; Norton, “The Balanced Scorecard: Translating Strategy </w:t>
      </w:r>
      <w:proofErr w:type="gramStart"/>
      <w:r w:rsidRPr="00F365BA">
        <w:rPr>
          <w:rFonts w:ascii="Georgia" w:eastAsia="Times New Roman" w:hAnsi="Georgia" w:cs="Times New Roman"/>
          <w:color w:val="222222"/>
          <w:sz w:val="20"/>
          <w:szCs w:val="20"/>
          <w:lang w:val="en-US" w:eastAsia="en-US"/>
        </w:rPr>
        <w:t>Into</w:t>
      </w:r>
      <w:proofErr w:type="gramEnd"/>
      <w:r w:rsidRPr="00F365BA">
        <w:rPr>
          <w:rFonts w:ascii="Georgia" w:eastAsia="Times New Roman" w:hAnsi="Georgia" w:cs="Times New Roman"/>
          <w:color w:val="222222"/>
          <w:sz w:val="20"/>
          <w:szCs w:val="20"/>
          <w:lang w:val="en-US" w:eastAsia="en-US"/>
        </w:rPr>
        <w:t xml:space="preserve"> Action”, Harvard Business School Press, 1996.</w:t>
      </w:r>
    </w:p>
    <w:p w:rsidR="006D2628" w:rsidRPr="00F365BA" w:rsidRDefault="006D2628" w:rsidP="00F365BA">
      <w:pPr>
        <w:pStyle w:val="Default"/>
        <w:numPr>
          <w:ilvl w:val="0"/>
          <w:numId w:val="24"/>
        </w:numPr>
        <w:rPr>
          <w:rFonts w:ascii="Georgia" w:eastAsia="Times New Roman" w:hAnsi="Georgia" w:cs="Times New Roman"/>
          <w:color w:val="222222"/>
          <w:sz w:val="20"/>
          <w:szCs w:val="20"/>
          <w:lang w:val="en-US" w:eastAsia="en-US"/>
        </w:rPr>
      </w:pPr>
      <w:r w:rsidRPr="00F365BA">
        <w:rPr>
          <w:rFonts w:ascii="Georgia" w:eastAsia="Times New Roman" w:hAnsi="Georgia" w:cs="Times New Roman"/>
          <w:color w:val="222222"/>
          <w:sz w:val="20"/>
          <w:szCs w:val="20"/>
          <w:lang w:val="en-US" w:eastAsia="en-US"/>
        </w:rPr>
        <w:t>Kaplan &amp; Norton, “The Execution Premium”, Harvard Business School Press,  2008</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 xml:space="preserve">Kim, C W &amp; </w:t>
      </w:r>
      <w:proofErr w:type="spellStart"/>
      <w:r w:rsidRPr="00F365BA">
        <w:rPr>
          <w:rFonts w:ascii="Georgia" w:eastAsia="Times New Roman" w:hAnsi="Georgia"/>
          <w:color w:val="222222"/>
          <w:sz w:val="20"/>
          <w:szCs w:val="20"/>
        </w:rPr>
        <w:t>Mauborgne</w:t>
      </w:r>
      <w:proofErr w:type="spellEnd"/>
      <w:r w:rsidRPr="00F365BA">
        <w:rPr>
          <w:rFonts w:ascii="Georgia" w:eastAsia="Times New Roman" w:hAnsi="Georgia"/>
          <w:color w:val="222222"/>
          <w:sz w:val="20"/>
          <w:szCs w:val="20"/>
        </w:rPr>
        <w:t>, R, “Blue Ocean Strategy”, Harvard Business School Press, 2005.</w:t>
      </w:r>
      <w:r w:rsidRPr="006D2628">
        <w:rPr>
          <w:rFonts w:ascii="Georgia" w:eastAsia="Times New Roman" w:hAnsi="Georgia"/>
          <w:color w:val="222222"/>
          <w:sz w:val="20"/>
          <w:szCs w:val="20"/>
        </w:rPr>
        <w:t xml:space="preserve"> </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proofErr w:type="spellStart"/>
      <w:r w:rsidRPr="00F365BA">
        <w:rPr>
          <w:rFonts w:ascii="Georgia" w:eastAsia="Times New Roman" w:hAnsi="Georgia"/>
          <w:color w:val="222222"/>
          <w:sz w:val="20"/>
          <w:szCs w:val="20"/>
        </w:rPr>
        <w:t>Lafley</w:t>
      </w:r>
      <w:proofErr w:type="spellEnd"/>
      <w:r w:rsidRPr="00F365BA">
        <w:rPr>
          <w:rFonts w:ascii="Georgia" w:eastAsia="Times New Roman" w:hAnsi="Georgia"/>
          <w:color w:val="222222"/>
          <w:sz w:val="20"/>
          <w:szCs w:val="20"/>
        </w:rPr>
        <w:t>, A G &amp; Martin, R L, “Playing to win: How Strategy really works”, Harvard Business School Press, 2013.</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proofErr w:type="spellStart"/>
      <w:r w:rsidRPr="00F365BA">
        <w:rPr>
          <w:rFonts w:ascii="Georgia" w:eastAsia="Times New Roman" w:hAnsi="Georgia"/>
          <w:color w:val="222222"/>
          <w:sz w:val="20"/>
          <w:szCs w:val="20"/>
        </w:rPr>
        <w:t>Magretta</w:t>
      </w:r>
      <w:proofErr w:type="spellEnd"/>
      <w:r w:rsidRPr="00F365BA">
        <w:rPr>
          <w:rFonts w:ascii="Georgia" w:eastAsia="Times New Roman" w:hAnsi="Georgia"/>
          <w:color w:val="222222"/>
          <w:sz w:val="20"/>
          <w:szCs w:val="20"/>
        </w:rPr>
        <w:t>, J, “Understanding Michael Porter: The Essential guide to competition and strategy”, Harvard Business School Press, 2011.</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McGrath, R M, “The end of competitive advantage”, Harvard Business School Press, 2013.</w:t>
      </w:r>
      <w:r w:rsidRPr="006D2628">
        <w:rPr>
          <w:rFonts w:ascii="Georgia" w:eastAsia="Times New Roman" w:hAnsi="Georgia"/>
          <w:color w:val="222222"/>
          <w:sz w:val="20"/>
          <w:szCs w:val="20"/>
        </w:rPr>
        <w:t xml:space="preserve"> </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 xml:space="preserve">Miller A. and </w:t>
      </w:r>
      <w:proofErr w:type="spellStart"/>
      <w:r w:rsidRPr="00F365BA">
        <w:rPr>
          <w:rFonts w:ascii="Georgia" w:eastAsia="Times New Roman" w:hAnsi="Georgia"/>
          <w:color w:val="222222"/>
          <w:sz w:val="20"/>
          <w:szCs w:val="20"/>
        </w:rPr>
        <w:t>Dess</w:t>
      </w:r>
      <w:proofErr w:type="spellEnd"/>
      <w:r w:rsidRPr="00F365BA">
        <w:rPr>
          <w:rFonts w:ascii="Georgia" w:eastAsia="Times New Roman" w:hAnsi="Georgia"/>
          <w:color w:val="222222"/>
          <w:sz w:val="20"/>
          <w:szCs w:val="20"/>
        </w:rPr>
        <w:t>, Gregory G., “Strategic Management”, McGraw Hill, 1993.</w:t>
      </w:r>
      <w:r w:rsidRPr="006D2628">
        <w:rPr>
          <w:rFonts w:ascii="Georgia" w:eastAsia="Times New Roman" w:hAnsi="Georgia"/>
          <w:color w:val="222222"/>
          <w:sz w:val="20"/>
          <w:szCs w:val="20"/>
        </w:rPr>
        <w:t xml:space="preserve"> </w:t>
      </w:r>
    </w:p>
    <w:p w:rsidR="006D2628" w:rsidRPr="006003C8" w:rsidRDefault="006D2628" w:rsidP="006003C8">
      <w:pPr>
        <w:pStyle w:val="ListParagraph"/>
        <w:numPr>
          <w:ilvl w:val="0"/>
          <w:numId w:val="34"/>
        </w:numPr>
        <w:spacing w:after="0" w:line="240" w:lineRule="auto"/>
        <w:rPr>
          <w:rFonts w:ascii="Georgia" w:eastAsia="Times New Roman" w:hAnsi="Georgia"/>
          <w:color w:val="222222"/>
          <w:sz w:val="20"/>
          <w:szCs w:val="20"/>
        </w:rPr>
      </w:pPr>
      <w:proofErr w:type="spellStart"/>
      <w:r w:rsidRPr="006003C8">
        <w:rPr>
          <w:rFonts w:ascii="Georgia" w:eastAsia="Times New Roman" w:hAnsi="Georgia"/>
          <w:color w:val="222222"/>
          <w:sz w:val="20"/>
          <w:szCs w:val="20"/>
        </w:rPr>
        <w:t>Mintzberg</w:t>
      </w:r>
      <w:proofErr w:type="spellEnd"/>
      <w:r w:rsidRPr="006003C8">
        <w:rPr>
          <w:rFonts w:ascii="Georgia" w:eastAsia="Times New Roman" w:hAnsi="Georgia"/>
          <w:color w:val="222222"/>
          <w:sz w:val="20"/>
          <w:szCs w:val="20"/>
        </w:rPr>
        <w:t xml:space="preserve">, H, </w:t>
      </w:r>
      <w:proofErr w:type="spellStart"/>
      <w:r w:rsidRPr="006003C8">
        <w:rPr>
          <w:rFonts w:ascii="Georgia" w:eastAsia="Times New Roman" w:hAnsi="Georgia"/>
          <w:color w:val="222222"/>
          <w:sz w:val="20"/>
          <w:szCs w:val="20"/>
        </w:rPr>
        <w:t>Ahlstrand</w:t>
      </w:r>
      <w:proofErr w:type="spellEnd"/>
      <w:r w:rsidRPr="006003C8">
        <w:rPr>
          <w:rFonts w:ascii="Georgia" w:eastAsia="Times New Roman" w:hAnsi="Georgia"/>
          <w:color w:val="222222"/>
          <w:sz w:val="20"/>
          <w:szCs w:val="20"/>
        </w:rPr>
        <w:t xml:space="preserve"> B and </w:t>
      </w:r>
      <w:proofErr w:type="spellStart"/>
      <w:r w:rsidRPr="006003C8">
        <w:rPr>
          <w:rFonts w:ascii="Georgia" w:eastAsia="Times New Roman" w:hAnsi="Georgia"/>
          <w:color w:val="222222"/>
          <w:sz w:val="20"/>
          <w:szCs w:val="20"/>
        </w:rPr>
        <w:t>Lampel</w:t>
      </w:r>
      <w:proofErr w:type="spellEnd"/>
      <w:r w:rsidRPr="006003C8">
        <w:rPr>
          <w:rFonts w:ascii="Georgia" w:eastAsia="Times New Roman" w:hAnsi="Georgia"/>
          <w:color w:val="222222"/>
          <w:sz w:val="20"/>
          <w:szCs w:val="20"/>
        </w:rPr>
        <w:t>, J, “Strategy Safari: A guided tour through the wilds of strategic management”, Free Press, 2005.</w:t>
      </w:r>
    </w:p>
    <w:p w:rsidR="006D2628" w:rsidRPr="006D2628" w:rsidRDefault="006D2628" w:rsidP="006D2628">
      <w:pPr>
        <w:numPr>
          <w:ilvl w:val="0"/>
          <w:numId w:val="24"/>
        </w:num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Porter, Michael E., “Competitive Advantage”, Free Press, 1985.</w:t>
      </w:r>
    </w:p>
    <w:p w:rsidR="006D2628" w:rsidRPr="00F365BA" w:rsidRDefault="006D2628" w:rsidP="001F5860">
      <w:pPr>
        <w:numPr>
          <w:ilvl w:val="0"/>
          <w:numId w:val="24"/>
        </w:num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 xml:space="preserve">Stern, C W &amp; </w:t>
      </w:r>
      <w:proofErr w:type="spellStart"/>
      <w:r w:rsidRPr="00F365BA">
        <w:rPr>
          <w:rFonts w:ascii="Georgia" w:eastAsia="Times New Roman" w:hAnsi="Georgia"/>
          <w:color w:val="222222"/>
          <w:sz w:val="20"/>
          <w:szCs w:val="20"/>
        </w:rPr>
        <w:t>Diemler</w:t>
      </w:r>
      <w:proofErr w:type="spellEnd"/>
      <w:r w:rsidRPr="00F365BA">
        <w:rPr>
          <w:rFonts w:ascii="Georgia" w:eastAsia="Times New Roman" w:hAnsi="Georgia"/>
          <w:color w:val="222222"/>
          <w:sz w:val="20"/>
          <w:szCs w:val="20"/>
        </w:rPr>
        <w:t>, M S (eds.), “The Boston Consulting group on Strategy”, Wiley, 2006.</w:t>
      </w:r>
    </w:p>
    <w:p w:rsidR="006D2628" w:rsidRPr="00F365BA" w:rsidRDefault="006D2628" w:rsidP="006D2628">
      <w:pPr>
        <w:pStyle w:val="Default"/>
        <w:spacing w:after="47"/>
        <w:ind w:left="720"/>
        <w:rPr>
          <w:rFonts w:ascii="Georgia" w:eastAsia="Times New Roman" w:hAnsi="Georgia" w:cs="Times New Roman"/>
          <w:color w:val="222222"/>
          <w:sz w:val="20"/>
          <w:szCs w:val="20"/>
          <w:lang w:val="en-US" w:eastAsia="en-US"/>
        </w:rPr>
      </w:pPr>
    </w:p>
    <w:p w:rsidR="00F365BA" w:rsidRPr="00F365BA" w:rsidRDefault="00F365BA" w:rsidP="00F365BA">
      <w:pPr>
        <w:spacing w:after="0" w:line="240" w:lineRule="auto"/>
        <w:ind w:left="720"/>
        <w:jc w:val="both"/>
        <w:rPr>
          <w:rFonts w:ascii="Georgia" w:eastAsia="Times New Roman" w:hAnsi="Georgia"/>
          <w:color w:val="222222"/>
          <w:sz w:val="20"/>
          <w:szCs w:val="20"/>
        </w:rPr>
      </w:pPr>
    </w:p>
    <w:p w:rsidR="001F5860" w:rsidRPr="00F365BA" w:rsidRDefault="001F5860" w:rsidP="00425A43">
      <w:pPr>
        <w:spacing w:after="0" w:line="240" w:lineRule="auto"/>
        <w:ind w:left="720"/>
        <w:jc w:val="both"/>
        <w:rPr>
          <w:rFonts w:ascii="Georgia" w:eastAsia="Times New Roman" w:hAnsi="Georgia"/>
          <w:color w:val="222222"/>
          <w:sz w:val="20"/>
          <w:szCs w:val="20"/>
        </w:rPr>
      </w:pPr>
    </w:p>
    <w:p w:rsidR="00A16D7B" w:rsidRPr="00AF07A0" w:rsidRDefault="004B5873" w:rsidP="00A16D7B">
      <w:pPr>
        <w:numPr>
          <w:ilvl w:val="0"/>
          <w:numId w:val="7"/>
        </w:numPr>
        <w:spacing w:before="100" w:beforeAutospacing="1" w:after="100" w:afterAutospacing="1" w:line="240" w:lineRule="auto"/>
        <w:jc w:val="both"/>
        <w:rPr>
          <w:rFonts w:ascii="Georgia" w:eastAsia="Times New Roman" w:hAnsi="Georgia"/>
          <w:b/>
          <w:color w:val="222222"/>
          <w:sz w:val="20"/>
          <w:szCs w:val="20"/>
        </w:rPr>
      </w:pPr>
      <w:r w:rsidRPr="00AF07A0">
        <w:rPr>
          <w:rFonts w:ascii="Georgia" w:eastAsia="Times New Roman" w:hAnsi="Georgia"/>
          <w:b/>
          <w:color w:val="222222"/>
          <w:sz w:val="20"/>
          <w:szCs w:val="20"/>
        </w:rPr>
        <w:t>Tentative Session Plan</w:t>
      </w:r>
    </w:p>
    <w:tbl>
      <w:tblPr>
        <w:tblW w:w="97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126"/>
        <w:gridCol w:w="4536"/>
        <w:gridCol w:w="2268"/>
      </w:tblGrid>
      <w:tr w:rsidR="0064071B" w:rsidRPr="00581E7D" w:rsidTr="000A7CB6">
        <w:trPr>
          <w:trHeight w:val="907"/>
        </w:trPr>
        <w:tc>
          <w:tcPr>
            <w:tcW w:w="851" w:type="dxa"/>
          </w:tcPr>
          <w:p w:rsidR="0064071B" w:rsidRPr="00581E7D" w:rsidRDefault="0064071B" w:rsidP="00833460">
            <w:pPr>
              <w:jc w:val="center"/>
              <w:rPr>
                <w:rFonts w:ascii="Georgia" w:eastAsia="Times New Roman" w:hAnsi="Georgia"/>
                <w:color w:val="222222"/>
                <w:sz w:val="18"/>
                <w:szCs w:val="20"/>
              </w:rPr>
            </w:pPr>
          </w:p>
          <w:p w:rsidR="0064071B"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Session</w:t>
            </w:r>
          </w:p>
          <w:p w:rsidR="00581E7D" w:rsidRPr="00581E7D" w:rsidRDefault="00581E7D" w:rsidP="00833460">
            <w:pPr>
              <w:jc w:val="center"/>
              <w:rPr>
                <w:rFonts w:ascii="Georgia" w:eastAsia="Times New Roman" w:hAnsi="Georgia"/>
                <w:color w:val="222222"/>
                <w:sz w:val="18"/>
                <w:szCs w:val="20"/>
              </w:rPr>
            </w:pPr>
            <w:r>
              <w:rPr>
                <w:rFonts w:ascii="Georgia" w:eastAsia="Times New Roman" w:hAnsi="Georgia"/>
                <w:color w:val="222222"/>
                <w:sz w:val="18"/>
                <w:szCs w:val="20"/>
              </w:rPr>
              <w:t>No.</w:t>
            </w:r>
          </w:p>
        </w:tc>
        <w:tc>
          <w:tcPr>
            <w:tcW w:w="2126" w:type="dxa"/>
          </w:tcPr>
          <w:p w:rsidR="0064071B" w:rsidRPr="00581E7D" w:rsidRDefault="0064071B" w:rsidP="00833460">
            <w:pPr>
              <w:jc w:val="center"/>
              <w:rPr>
                <w:rFonts w:ascii="Georgia" w:eastAsia="Times New Roman" w:hAnsi="Georgia"/>
                <w:color w:val="222222"/>
                <w:sz w:val="18"/>
                <w:szCs w:val="20"/>
              </w:rPr>
            </w:pPr>
          </w:p>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Topic</w:t>
            </w:r>
          </w:p>
        </w:tc>
        <w:tc>
          <w:tcPr>
            <w:tcW w:w="4536" w:type="dxa"/>
          </w:tcPr>
          <w:p w:rsidR="0064071B" w:rsidRPr="00581E7D" w:rsidRDefault="0064071B" w:rsidP="000A7CB6">
            <w:pPr>
              <w:jc w:val="center"/>
              <w:rPr>
                <w:rFonts w:ascii="Georgia" w:eastAsia="Times New Roman" w:hAnsi="Georgia"/>
                <w:color w:val="222222"/>
                <w:sz w:val="18"/>
                <w:szCs w:val="20"/>
              </w:rPr>
            </w:pPr>
          </w:p>
          <w:p w:rsidR="0064071B" w:rsidRPr="00581E7D" w:rsidRDefault="000A7CB6" w:rsidP="000A7CB6">
            <w:pPr>
              <w:jc w:val="center"/>
              <w:rPr>
                <w:rFonts w:ascii="Georgia" w:eastAsia="Times New Roman" w:hAnsi="Georgia"/>
                <w:color w:val="222222"/>
                <w:sz w:val="18"/>
                <w:szCs w:val="20"/>
              </w:rPr>
            </w:pPr>
            <w:r>
              <w:rPr>
                <w:rFonts w:ascii="Georgia" w:eastAsia="Times New Roman" w:hAnsi="Georgia"/>
                <w:color w:val="222222"/>
                <w:sz w:val="18"/>
                <w:szCs w:val="20"/>
              </w:rPr>
              <w:t>Reading material</w:t>
            </w:r>
          </w:p>
          <w:p w:rsidR="0064071B" w:rsidRPr="00581E7D" w:rsidRDefault="0064071B" w:rsidP="000A7CB6">
            <w:pPr>
              <w:jc w:val="center"/>
              <w:rPr>
                <w:rFonts w:ascii="Georgia" w:eastAsia="Times New Roman" w:hAnsi="Georgia"/>
                <w:color w:val="222222"/>
                <w:sz w:val="18"/>
                <w:szCs w:val="20"/>
              </w:rPr>
            </w:pPr>
          </w:p>
        </w:tc>
        <w:tc>
          <w:tcPr>
            <w:tcW w:w="2268" w:type="dxa"/>
          </w:tcPr>
          <w:p w:rsidR="0064071B" w:rsidRPr="00581E7D" w:rsidRDefault="0064071B" w:rsidP="000A7CB6">
            <w:pPr>
              <w:jc w:val="center"/>
              <w:rPr>
                <w:rFonts w:ascii="Georgia" w:eastAsia="Times New Roman" w:hAnsi="Georgia"/>
                <w:color w:val="222222"/>
                <w:sz w:val="18"/>
                <w:szCs w:val="20"/>
              </w:rPr>
            </w:pPr>
            <w:r w:rsidRPr="00581E7D">
              <w:rPr>
                <w:rFonts w:ascii="Georgia" w:eastAsia="Times New Roman" w:hAnsi="Georgia"/>
                <w:color w:val="222222"/>
                <w:sz w:val="18"/>
                <w:szCs w:val="20"/>
              </w:rPr>
              <w:t>Mode of Delivery</w:t>
            </w:r>
          </w:p>
        </w:tc>
      </w:tr>
      <w:tr w:rsidR="0064071B" w:rsidRPr="00581E7D" w:rsidTr="00581E7D">
        <w:trPr>
          <w:trHeight w:val="409"/>
        </w:trPr>
        <w:tc>
          <w:tcPr>
            <w:tcW w:w="851" w:type="dxa"/>
          </w:tcPr>
          <w:p w:rsidR="0064071B" w:rsidRPr="00581E7D" w:rsidRDefault="00A95892" w:rsidP="00833460">
            <w:pPr>
              <w:jc w:val="center"/>
              <w:rPr>
                <w:rFonts w:ascii="Georgia" w:eastAsia="Times New Roman" w:hAnsi="Georgia"/>
                <w:color w:val="222222"/>
                <w:sz w:val="18"/>
                <w:szCs w:val="20"/>
              </w:rPr>
            </w:pPr>
            <w:r>
              <w:rPr>
                <w:rFonts w:ascii="Georgia" w:eastAsia="Times New Roman" w:hAnsi="Georgia"/>
                <w:color w:val="222222"/>
                <w:sz w:val="18"/>
                <w:szCs w:val="20"/>
              </w:rPr>
              <w:t>1</w:t>
            </w:r>
          </w:p>
          <w:p w:rsidR="0064071B" w:rsidRPr="00581E7D" w:rsidRDefault="0064071B" w:rsidP="00833460">
            <w:pPr>
              <w:jc w:val="center"/>
              <w:rPr>
                <w:rFonts w:ascii="Georgia" w:eastAsia="Times New Roman" w:hAnsi="Georgia"/>
                <w:color w:val="222222"/>
                <w:sz w:val="18"/>
                <w:szCs w:val="20"/>
              </w:rPr>
            </w:pPr>
          </w:p>
        </w:tc>
        <w:tc>
          <w:tcPr>
            <w:tcW w:w="2126" w:type="dxa"/>
          </w:tcPr>
          <w:p w:rsidR="0064071B" w:rsidRPr="00581E7D" w:rsidRDefault="0064071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Introduction &amp; Overview of Strategy</w:t>
            </w:r>
          </w:p>
        </w:tc>
        <w:tc>
          <w:tcPr>
            <w:tcW w:w="4536" w:type="dxa"/>
          </w:tcPr>
          <w:p w:rsidR="00491456" w:rsidRPr="00581E7D" w:rsidRDefault="00491456"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Course Overview</w:t>
            </w:r>
          </w:p>
          <w:p w:rsidR="0064071B" w:rsidRPr="00581E7D" w:rsidRDefault="0064071B"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An exploration of ‘What is Strategy’</w:t>
            </w:r>
          </w:p>
          <w:p w:rsidR="0064071B" w:rsidRDefault="00491456"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Porter, Michael, E. (1996). “What is Strategy?”  Harvard Business Review, 74(6), 61 – 78</w:t>
            </w:r>
          </w:p>
          <w:p w:rsidR="00854E07" w:rsidRPr="00581E7D" w:rsidRDefault="00854E07" w:rsidP="0064071B">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Chapter 1 of the textbook</w:t>
            </w:r>
          </w:p>
        </w:tc>
        <w:tc>
          <w:tcPr>
            <w:tcW w:w="2268" w:type="dxa"/>
          </w:tcPr>
          <w:p w:rsidR="0064071B" w:rsidRPr="00581E7D" w:rsidRDefault="00604ADB"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Class Exercise: Integrating functional areas</w:t>
            </w:r>
          </w:p>
        </w:tc>
      </w:tr>
      <w:tr w:rsidR="0064071B" w:rsidRPr="00581E7D" w:rsidTr="00581E7D">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2</w:t>
            </w:r>
          </w:p>
        </w:tc>
        <w:tc>
          <w:tcPr>
            <w:tcW w:w="2126" w:type="dxa"/>
          </w:tcPr>
          <w:p w:rsidR="0064071B" w:rsidRPr="00581E7D" w:rsidRDefault="0035728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The Strategic Management Process</w:t>
            </w:r>
          </w:p>
        </w:tc>
        <w:tc>
          <w:tcPr>
            <w:tcW w:w="4536" w:type="dxa"/>
          </w:tcPr>
          <w:p w:rsidR="0064071B" w:rsidRDefault="0064071B" w:rsidP="0064071B">
            <w:pPr>
              <w:numPr>
                <w:ilvl w:val="0"/>
                <w:numId w:val="26"/>
              </w:numPr>
              <w:spacing w:after="0" w:line="240" w:lineRule="auto"/>
              <w:jc w:val="both"/>
              <w:rPr>
                <w:rFonts w:ascii="Georgia" w:eastAsia="Times New Roman" w:hAnsi="Georgia"/>
                <w:color w:val="222222"/>
                <w:sz w:val="18"/>
                <w:szCs w:val="20"/>
              </w:rPr>
            </w:pPr>
            <w:proofErr w:type="spellStart"/>
            <w:r w:rsidRPr="00581E7D">
              <w:rPr>
                <w:rFonts w:ascii="Georgia" w:eastAsia="Times New Roman" w:hAnsi="Georgia"/>
                <w:color w:val="222222"/>
                <w:sz w:val="18"/>
                <w:szCs w:val="20"/>
              </w:rPr>
              <w:t>Jacobides</w:t>
            </w:r>
            <w:proofErr w:type="spellEnd"/>
            <w:r w:rsidRPr="00581E7D">
              <w:rPr>
                <w:rFonts w:ascii="Georgia" w:eastAsia="Times New Roman" w:hAnsi="Georgia"/>
                <w:color w:val="222222"/>
                <w:sz w:val="18"/>
                <w:szCs w:val="20"/>
              </w:rPr>
              <w:t>, M. G. (2019). In the Ecosystem Economy what is your Strategy</w:t>
            </w:r>
            <w:proofErr w:type="gramStart"/>
            <w:r w:rsidRPr="00581E7D">
              <w:rPr>
                <w:rFonts w:ascii="Georgia" w:eastAsia="Times New Roman" w:hAnsi="Georgia"/>
                <w:color w:val="222222"/>
                <w:sz w:val="18"/>
                <w:szCs w:val="20"/>
              </w:rPr>
              <w:t>?,</w:t>
            </w:r>
            <w:proofErr w:type="gramEnd"/>
            <w:r w:rsidRPr="00581E7D">
              <w:rPr>
                <w:rFonts w:ascii="Georgia" w:eastAsia="Times New Roman" w:hAnsi="Georgia"/>
                <w:color w:val="222222"/>
                <w:sz w:val="18"/>
                <w:szCs w:val="20"/>
              </w:rPr>
              <w:t xml:space="preserve"> Harvard Business Review, Sept-Oct, 128-137.</w:t>
            </w:r>
          </w:p>
          <w:p w:rsidR="00533DF4" w:rsidRPr="00581E7D" w:rsidRDefault="00533DF4" w:rsidP="0064071B">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Relevant portion of chapter 2</w:t>
            </w:r>
          </w:p>
          <w:p w:rsidR="0064071B" w:rsidRPr="00581E7D" w:rsidRDefault="0064071B" w:rsidP="00833460">
            <w:pPr>
              <w:ind w:left="175"/>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 </w:t>
            </w:r>
          </w:p>
        </w:tc>
        <w:tc>
          <w:tcPr>
            <w:tcW w:w="2268" w:type="dxa"/>
          </w:tcPr>
          <w:p w:rsidR="0064071B" w:rsidRPr="00581E7D" w:rsidRDefault="005D6A27" w:rsidP="005D6A27">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Class Exercise: What will you do as a CEO?</w:t>
            </w:r>
          </w:p>
        </w:tc>
      </w:tr>
      <w:tr w:rsidR="0064071B" w:rsidRPr="00581E7D" w:rsidTr="00581E7D">
        <w:trPr>
          <w:trHeight w:val="784"/>
        </w:trPr>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3</w:t>
            </w:r>
          </w:p>
        </w:tc>
        <w:tc>
          <w:tcPr>
            <w:tcW w:w="2126" w:type="dxa"/>
          </w:tcPr>
          <w:p w:rsidR="0064071B" w:rsidRPr="00581E7D" w:rsidRDefault="0035728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Vision, Mission and Objectives</w:t>
            </w:r>
          </w:p>
        </w:tc>
        <w:tc>
          <w:tcPr>
            <w:tcW w:w="4536" w:type="dxa"/>
          </w:tcPr>
          <w:p w:rsidR="0064071B" w:rsidRPr="00581E7D" w:rsidRDefault="005D6A27" w:rsidP="005D6A27">
            <w:pPr>
              <w:pStyle w:val="ListParagraph"/>
              <w:numPr>
                <w:ilvl w:val="0"/>
                <w:numId w:val="26"/>
              </w:numPr>
              <w:jc w:val="both"/>
              <w:rPr>
                <w:rFonts w:ascii="Georgia" w:eastAsia="Times New Roman" w:hAnsi="Georgia"/>
                <w:color w:val="222222"/>
                <w:sz w:val="18"/>
                <w:szCs w:val="20"/>
              </w:rPr>
            </w:pPr>
            <w:r w:rsidRPr="00581E7D">
              <w:rPr>
                <w:rFonts w:ascii="Georgia" w:eastAsia="Times New Roman" w:hAnsi="Georgia"/>
                <w:color w:val="222222"/>
                <w:sz w:val="18"/>
                <w:szCs w:val="20"/>
              </w:rPr>
              <w:t>The best performing CEOs in the world in 2019, Harvard Business Review, Nov-Dec, 2019, 46-60</w:t>
            </w:r>
          </w:p>
          <w:p w:rsidR="005D6A27" w:rsidRDefault="005D6A27" w:rsidP="005D6A27">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Collins, J. C., &amp; </w:t>
            </w:r>
            <w:proofErr w:type="spellStart"/>
            <w:r w:rsidRPr="00581E7D">
              <w:rPr>
                <w:rFonts w:ascii="Georgia" w:eastAsia="Times New Roman" w:hAnsi="Georgia"/>
                <w:color w:val="222222"/>
                <w:sz w:val="18"/>
                <w:szCs w:val="20"/>
              </w:rPr>
              <w:t>Porras</w:t>
            </w:r>
            <w:proofErr w:type="spellEnd"/>
            <w:r w:rsidRPr="00581E7D">
              <w:rPr>
                <w:rFonts w:ascii="Georgia" w:eastAsia="Times New Roman" w:hAnsi="Georgia"/>
                <w:color w:val="222222"/>
                <w:sz w:val="18"/>
                <w:szCs w:val="20"/>
              </w:rPr>
              <w:t>, J. I. (1996). Building your company's vision. Harvard Business Review, 74(5), 65-77.</w:t>
            </w:r>
          </w:p>
          <w:p w:rsidR="00533DF4" w:rsidRPr="00581E7D" w:rsidRDefault="00533DF4" w:rsidP="005D6A27">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Relevant portion of chapter 2</w:t>
            </w:r>
          </w:p>
        </w:tc>
        <w:tc>
          <w:tcPr>
            <w:tcW w:w="2268" w:type="dxa"/>
          </w:tcPr>
          <w:p w:rsidR="0064071B" w:rsidRPr="00581E7D" w:rsidRDefault="005D6A27" w:rsidP="00491456">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Class Exercise : Developing vision</w:t>
            </w:r>
            <w:r w:rsidR="00244156" w:rsidRPr="00581E7D">
              <w:rPr>
                <w:rFonts w:ascii="Georgia" w:eastAsia="Times New Roman" w:hAnsi="Georgia"/>
                <w:color w:val="222222"/>
                <w:sz w:val="18"/>
                <w:szCs w:val="20"/>
              </w:rPr>
              <w:t xml:space="preserve"> &amp; Mission </w:t>
            </w:r>
            <w:r w:rsidRPr="00581E7D">
              <w:rPr>
                <w:rFonts w:ascii="Georgia" w:eastAsia="Times New Roman" w:hAnsi="Georgia"/>
                <w:color w:val="222222"/>
                <w:sz w:val="18"/>
                <w:szCs w:val="20"/>
              </w:rPr>
              <w:t xml:space="preserve"> statement</w:t>
            </w:r>
          </w:p>
        </w:tc>
      </w:tr>
      <w:tr w:rsidR="0064071B" w:rsidRPr="00581E7D" w:rsidTr="00581E7D">
        <w:trPr>
          <w:trHeight w:val="825"/>
        </w:trPr>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4</w:t>
            </w:r>
          </w:p>
        </w:tc>
        <w:tc>
          <w:tcPr>
            <w:tcW w:w="2126" w:type="dxa"/>
          </w:tcPr>
          <w:p w:rsidR="0035728B" w:rsidRPr="00581E7D" w:rsidRDefault="0035728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External Environment Analysis</w:t>
            </w:r>
          </w:p>
          <w:p w:rsidR="0064071B" w:rsidRPr="00581E7D" w:rsidRDefault="0064071B" w:rsidP="00833460">
            <w:pPr>
              <w:jc w:val="both"/>
              <w:rPr>
                <w:rFonts w:ascii="Georgia" w:eastAsia="Times New Roman" w:hAnsi="Georgia"/>
                <w:color w:val="222222"/>
                <w:sz w:val="18"/>
                <w:szCs w:val="20"/>
              </w:rPr>
            </w:pPr>
          </w:p>
        </w:tc>
        <w:tc>
          <w:tcPr>
            <w:tcW w:w="4536" w:type="dxa"/>
          </w:tcPr>
          <w:p w:rsidR="0064071B" w:rsidRPr="00581E7D" w:rsidRDefault="005D6A27" w:rsidP="005D6A27">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Porter, M. E. (2008). The five competitive forces that shape strategy. Harvard Business Review, 86(1), 25-40.</w:t>
            </w:r>
          </w:p>
          <w:p w:rsidR="002B1C03" w:rsidRDefault="002B1C03" w:rsidP="005D6A27">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Developing EFE Matrix</w:t>
            </w:r>
          </w:p>
          <w:p w:rsidR="00E448CE" w:rsidRPr="00581E7D" w:rsidRDefault="00E448CE" w:rsidP="005D6A27">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Chapter 3 of the textbook</w:t>
            </w:r>
          </w:p>
        </w:tc>
        <w:tc>
          <w:tcPr>
            <w:tcW w:w="2268" w:type="dxa"/>
          </w:tcPr>
          <w:p w:rsidR="0064071B" w:rsidRPr="00581E7D" w:rsidRDefault="005D6A27"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Case: The rise and fall of Nokia</w:t>
            </w:r>
          </w:p>
        </w:tc>
      </w:tr>
      <w:tr w:rsidR="0064071B" w:rsidRPr="00581E7D" w:rsidTr="00581E7D">
        <w:trPr>
          <w:trHeight w:val="804"/>
        </w:trPr>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5</w:t>
            </w:r>
          </w:p>
        </w:tc>
        <w:tc>
          <w:tcPr>
            <w:tcW w:w="2126" w:type="dxa"/>
          </w:tcPr>
          <w:p w:rsidR="0064071B" w:rsidRPr="00581E7D" w:rsidRDefault="0035728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Internal Environment Analysis</w:t>
            </w:r>
          </w:p>
        </w:tc>
        <w:tc>
          <w:tcPr>
            <w:tcW w:w="4536" w:type="dxa"/>
          </w:tcPr>
          <w:p w:rsidR="0064071B" w:rsidRPr="00581E7D" w:rsidRDefault="005D6A27" w:rsidP="0064071B">
            <w:pPr>
              <w:numPr>
                <w:ilvl w:val="0"/>
                <w:numId w:val="26"/>
              </w:numPr>
              <w:spacing w:after="0" w:line="240" w:lineRule="auto"/>
              <w:jc w:val="both"/>
              <w:rPr>
                <w:rFonts w:ascii="Georgia" w:eastAsia="Times New Roman" w:hAnsi="Georgia"/>
                <w:color w:val="222222"/>
                <w:sz w:val="18"/>
                <w:szCs w:val="20"/>
              </w:rPr>
            </w:pPr>
            <w:proofErr w:type="spellStart"/>
            <w:r w:rsidRPr="00581E7D">
              <w:rPr>
                <w:rFonts w:ascii="Georgia" w:eastAsia="Times New Roman" w:hAnsi="Georgia"/>
                <w:color w:val="222222"/>
                <w:sz w:val="18"/>
                <w:szCs w:val="20"/>
              </w:rPr>
              <w:t>Prahalad</w:t>
            </w:r>
            <w:proofErr w:type="spellEnd"/>
            <w:r w:rsidRPr="00581E7D">
              <w:rPr>
                <w:rFonts w:ascii="Georgia" w:eastAsia="Times New Roman" w:hAnsi="Georgia"/>
                <w:color w:val="222222"/>
                <w:sz w:val="18"/>
                <w:szCs w:val="20"/>
              </w:rPr>
              <w:t>, C. K., &amp; Hamel, G. (1990). The core competence of the corporation. Harvard Business Review, 70(3), 79 – 93.</w:t>
            </w:r>
          </w:p>
          <w:p w:rsidR="002B1C03" w:rsidRDefault="002B1C03"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Developing IFE Matrix</w:t>
            </w:r>
          </w:p>
          <w:p w:rsidR="00E448CE" w:rsidRPr="00581E7D" w:rsidRDefault="00E448CE" w:rsidP="0064071B">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Chapter 4 of the textbook</w:t>
            </w:r>
          </w:p>
        </w:tc>
        <w:tc>
          <w:tcPr>
            <w:tcW w:w="2268" w:type="dxa"/>
          </w:tcPr>
          <w:p w:rsidR="0064071B" w:rsidRPr="00581E7D" w:rsidRDefault="00612ABE" w:rsidP="00B927E5">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w:t>
            </w:r>
            <w:r w:rsidR="00B927E5">
              <w:rPr>
                <w:rFonts w:ascii="Georgia" w:eastAsia="Times New Roman" w:hAnsi="Georgia"/>
                <w:color w:val="222222"/>
                <w:sz w:val="18"/>
                <w:szCs w:val="20"/>
              </w:rPr>
              <w:t>lass Exercise: Developing EFE &amp; IFE Matrix</w:t>
            </w:r>
          </w:p>
        </w:tc>
      </w:tr>
      <w:tr w:rsidR="0064071B" w:rsidRPr="00581E7D" w:rsidTr="00581E7D">
        <w:trPr>
          <w:trHeight w:val="816"/>
        </w:trPr>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6</w:t>
            </w:r>
          </w:p>
        </w:tc>
        <w:tc>
          <w:tcPr>
            <w:tcW w:w="2126" w:type="dxa"/>
          </w:tcPr>
          <w:p w:rsidR="0064071B" w:rsidRPr="00581E7D" w:rsidRDefault="0035728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Industry Structure and</w:t>
            </w:r>
            <w:r w:rsidR="00B33076" w:rsidRPr="00581E7D">
              <w:rPr>
                <w:rFonts w:ascii="Georgia" w:eastAsia="Times New Roman" w:hAnsi="Georgia"/>
                <w:color w:val="222222"/>
                <w:sz w:val="18"/>
                <w:szCs w:val="20"/>
              </w:rPr>
              <w:t xml:space="preserve"> analysis</w:t>
            </w:r>
          </w:p>
        </w:tc>
        <w:tc>
          <w:tcPr>
            <w:tcW w:w="4536" w:type="dxa"/>
          </w:tcPr>
          <w:p w:rsidR="0064071B" w:rsidRPr="00581E7D" w:rsidRDefault="005D6A27"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Mapping competition, Developing competitive landscape</w:t>
            </w:r>
          </w:p>
          <w:p w:rsidR="002B1C03" w:rsidRDefault="002B1C03"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BCG &amp; GE Matrix</w:t>
            </w:r>
          </w:p>
          <w:p w:rsidR="00E448CE" w:rsidRPr="00581E7D" w:rsidRDefault="00E448CE" w:rsidP="0064071B">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Relevant portion of chapter 3 of the textbook</w:t>
            </w:r>
          </w:p>
        </w:tc>
        <w:tc>
          <w:tcPr>
            <w:tcW w:w="2268" w:type="dxa"/>
          </w:tcPr>
          <w:p w:rsidR="0064071B" w:rsidRPr="00581E7D" w:rsidRDefault="003C15EF" w:rsidP="0045274D">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Quiz 1</w:t>
            </w:r>
          </w:p>
        </w:tc>
      </w:tr>
      <w:tr w:rsidR="0064071B" w:rsidRPr="00581E7D" w:rsidTr="00581E7D">
        <w:trPr>
          <w:trHeight w:val="892"/>
        </w:trPr>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7</w:t>
            </w:r>
          </w:p>
        </w:tc>
        <w:tc>
          <w:tcPr>
            <w:tcW w:w="2126" w:type="dxa"/>
          </w:tcPr>
          <w:p w:rsidR="0064071B" w:rsidRPr="00581E7D" w:rsidRDefault="0035728B"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Value Chain Analysis and Competitive Advantage</w:t>
            </w:r>
          </w:p>
        </w:tc>
        <w:tc>
          <w:tcPr>
            <w:tcW w:w="4536" w:type="dxa"/>
          </w:tcPr>
          <w:p w:rsidR="005D6A27" w:rsidRPr="00581E7D" w:rsidRDefault="005D6A27" w:rsidP="005D6A27">
            <w:pPr>
              <w:numPr>
                <w:ilvl w:val="0"/>
                <w:numId w:val="26"/>
              </w:numPr>
              <w:spacing w:after="0" w:line="240" w:lineRule="auto"/>
              <w:jc w:val="both"/>
              <w:rPr>
                <w:rFonts w:ascii="Georgia" w:eastAsia="Times New Roman" w:hAnsi="Georgia"/>
                <w:color w:val="222222"/>
                <w:sz w:val="18"/>
                <w:szCs w:val="20"/>
              </w:rPr>
            </w:pPr>
            <w:proofErr w:type="spellStart"/>
            <w:r w:rsidRPr="00581E7D">
              <w:rPr>
                <w:rFonts w:ascii="Georgia" w:eastAsia="Times New Roman" w:hAnsi="Georgia"/>
                <w:color w:val="222222"/>
                <w:sz w:val="18"/>
                <w:szCs w:val="20"/>
              </w:rPr>
              <w:t>Ghemawat</w:t>
            </w:r>
            <w:proofErr w:type="spellEnd"/>
            <w:r w:rsidRPr="00581E7D">
              <w:rPr>
                <w:rFonts w:ascii="Georgia" w:eastAsia="Times New Roman" w:hAnsi="Georgia"/>
                <w:color w:val="222222"/>
                <w:sz w:val="18"/>
                <w:szCs w:val="20"/>
              </w:rPr>
              <w:t xml:space="preserve">, P., &amp; </w:t>
            </w:r>
            <w:proofErr w:type="spellStart"/>
            <w:r w:rsidRPr="00581E7D">
              <w:rPr>
                <w:rFonts w:ascii="Georgia" w:eastAsia="Times New Roman" w:hAnsi="Georgia"/>
                <w:color w:val="222222"/>
                <w:sz w:val="18"/>
                <w:szCs w:val="20"/>
              </w:rPr>
              <w:t>Rivkin</w:t>
            </w:r>
            <w:proofErr w:type="spellEnd"/>
            <w:r w:rsidRPr="00581E7D">
              <w:rPr>
                <w:rFonts w:ascii="Georgia" w:eastAsia="Times New Roman" w:hAnsi="Georgia"/>
                <w:color w:val="222222"/>
                <w:sz w:val="18"/>
                <w:szCs w:val="20"/>
              </w:rPr>
              <w:t xml:space="preserve">, J. W. (1998). Creating competitive advantage. Harvard Business School Press, Boston. </w:t>
            </w:r>
          </w:p>
          <w:p w:rsidR="005D6A27" w:rsidRDefault="00187D45" w:rsidP="005D6A27">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McGrath, R. G. </w:t>
            </w:r>
            <w:r w:rsidR="005D6A27" w:rsidRPr="00581E7D">
              <w:rPr>
                <w:rFonts w:ascii="Georgia" w:eastAsia="Times New Roman" w:hAnsi="Georgia"/>
                <w:color w:val="222222"/>
                <w:sz w:val="18"/>
                <w:szCs w:val="20"/>
              </w:rPr>
              <w:t>The End of Competitive Advantage</w:t>
            </w:r>
            <w:r w:rsidRPr="00581E7D">
              <w:rPr>
                <w:rFonts w:ascii="Georgia" w:eastAsia="Times New Roman" w:hAnsi="Georgia"/>
                <w:color w:val="222222"/>
                <w:sz w:val="18"/>
                <w:szCs w:val="20"/>
              </w:rPr>
              <w:t>, HBR</w:t>
            </w:r>
          </w:p>
          <w:p w:rsidR="00E448CE" w:rsidRPr="00581E7D" w:rsidRDefault="00E448CE" w:rsidP="005D6A27">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Relevant portion of Chapter 4 &amp; 5 of the textbook</w:t>
            </w:r>
          </w:p>
          <w:p w:rsidR="0064071B" w:rsidRPr="00581E7D" w:rsidRDefault="0064071B" w:rsidP="005D6A27">
            <w:pPr>
              <w:spacing w:after="0" w:line="240" w:lineRule="auto"/>
              <w:jc w:val="both"/>
              <w:rPr>
                <w:rFonts w:ascii="Georgia" w:eastAsia="Times New Roman" w:hAnsi="Georgia"/>
                <w:color w:val="222222"/>
                <w:sz w:val="18"/>
                <w:szCs w:val="20"/>
              </w:rPr>
            </w:pPr>
          </w:p>
        </w:tc>
        <w:tc>
          <w:tcPr>
            <w:tcW w:w="2268" w:type="dxa"/>
          </w:tcPr>
          <w:p w:rsidR="0064071B" w:rsidRPr="00581E7D" w:rsidRDefault="0045274D"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Class Exercise: Developing Competitive Landscape</w:t>
            </w:r>
          </w:p>
        </w:tc>
      </w:tr>
      <w:tr w:rsidR="0064071B" w:rsidRPr="00581E7D" w:rsidTr="00581E7D">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8</w:t>
            </w:r>
          </w:p>
        </w:tc>
        <w:tc>
          <w:tcPr>
            <w:tcW w:w="2126" w:type="dxa"/>
          </w:tcPr>
          <w:p w:rsidR="000164D3" w:rsidRPr="00581E7D" w:rsidRDefault="000164D3" w:rsidP="000164D3">
            <w:pPr>
              <w:rPr>
                <w:rFonts w:ascii="Georgia" w:eastAsia="Times New Roman" w:hAnsi="Georgia"/>
                <w:color w:val="222222"/>
                <w:sz w:val="18"/>
                <w:szCs w:val="20"/>
              </w:rPr>
            </w:pPr>
            <w:r w:rsidRPr="00581E7D">
              <w:rPr>
                <w:rFonts w:ascii="Georgia" w:eastAsia="Times New Roman" w:hAnsi="Georgia"/>
                <w:color w:val="222222"/>
                <w:sz w:val="18"/>
                <w:szCs w:val="20"/>
              </w:rPr>
              <w:t>Business Unit Strategies I</w:t>
            </w:r>
          </w:p>
          <w:p w:rsidR="000164D3" w:rsidRPr="00581E7D" w:rsidRDefault="000164D3" w:rsidP="000164D3">
            <w:pPr>
              <w:rPr>
                <w:rFonts w:ascii="Georgia" w:eastAsia="Times New Roman" w:hAnsi="Georgia"/>
                <w:color w:val="222222"/>
                <w:sz w:val="18"/>
                <w:szCs w:val="20"/>
              </w:rPr>
            </w:pPr>
            <w:r w:rsidRPr="00581E7D">
              <w:rPr>
                <w:rFonts w:ascii="Georgia" w:eastAsia="Times New Roman" w:hAnsi="Georgia"/>
                <w:color w:val="222222"/>
                <w:sz w:val="18"/>
                <w:szCs w:val="20"/>
              </w:rPr>
              <w:t>Cost Leadership</w:t>
            </w:r>
          </w:p>
          <w:p w:rsidR="0064071B" w:rsidRPr="00581E7D" w:rsidRDefault="0064071B" w:rsidP="0035728B">
            <w:pPr>
              <w:jc w:val="both"/>
              <w:rPr>
                <w:rFonts w:ascii="Georgia" w:eastAsia="Times New Roman" w:hAnsi="Georgia"/>
                <w:color w:val="222222"/>
                <w:sz w:val="18"/>
                <w:szCs w:val="20"/>
              </w:rPr>
            </w:pPr>
          </w:p>
        </w:tc>
        <w:tc>
          <w:tcPr>
            <w:tcW w:w="4536" w:type="dxa"/>
          </w:tcPr>
          <w:p w:rsidR="0064071B" w:rsidRPr="00581E7D" w:rsidRDefault="00B10578" w:rsidP="0064071B">
            <w:pPr>
              <w:pStyle w:val="Default"/>
              <w:numPr>
                <w:ilvl w:val="0"/>
                <w:numId w:val="26"/>
              </w:numPr>
              <w:jc w:val="both"/>
              <w:rPr>
                <w:rFonts w:ascii="Georgia" w:eastAsia="Times New Roman" w:hAnsi="Georgia" w:cs="Times New Roman"/>
                <w:color w:val="222222"/>
                <w:sz w:val="18"/>
                <w:szCs w:val="20"/>
                <w:lang w:val="en-US" w:eastAsia="en-US"/>
              </w:rPr>
            </w:pPr>
            <w:r>
              <w:rPr>
                <w:rFonts w:ascii="Georgia" w:eastAsia="Times New Roman" w:hAnsi="Georgia" w:cs="Times New Roman"/>
                <w:color w:val="222222"/>
                <w:sz w:val="18"/>
                <w:szCs w:val="20"/>
                <w:lang w:val="en-US" w:eastAsia="en-US"/>
              </w:rPr>
              <w:t>Relevant portion of chapter 6 of the textbook</w:t>
            </w:r>
          </w:p>
        </w:tc>
        <w:tc>
          <w:tcPr>
            <w:tcW w:w="2268" w:type="dxa"/>
          </w:tcPr>
          <w:p w:rsidR="0064071B" w:rsidRPr="00581E7D" w:rsidRDefault="00AB54E9"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Case : Zara - Fast Fashion</w:t>
            </w:r>
          </w:p>
        </w:tc>
      </w:tr>
      <w:tr w:rsidR="0064071B" w:rsidRPr="00581E7D" w:rsidTr="00581E7D">
        <w:trPr>
          <w:trHeight w:val="562"/>
        </w:trPr>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9</w:t>
            </w:r>
          </w:p>
        </w:tc>
        <w:tc>
          <w:tcPr>
            <w:tcW w:w="2126" w:type="dxa"/>
          </w:tcPr>
          <w:p w:rsidR="000164D3" w:rsidRPr="00581E7D" w:rsidRDefault="000164D3" w:rsidP="000164D3">
            <w:pPr>
              <w:rPr>
                <w:rFonts w:ascii="Georgia" w:eastAsia="Times New Roman" w:hAnsi="Georgia"/>
                <w:color w:val="222222"/>
                <w:sz w:val="18"/>
                <w:szCs w:val="20"/>
              </w:rPr>
            </w:pPr>
            <w:r w:rsidRPr="00581E7D">
              <w:rPr>
                <w:rFonts w:ascii="Georgia" w:eastAsia="Times New Roman" w:hAnsi="Georgia"/>
                <w:color w:val="222222"/>
                <w:sz w:val="18"/>
                <w:szCs w:val="20"/>
              </w:rPr>
              <w:t>Business Unit Strategies II</w:t>
            </w:r>
          </w:p>
          <w:p w:rsidR="0064071B" w:rsidRPr="00581E7D" w:rsidRDefault="000164D3" w:rsidP="000164D3">
            <w:pPr>
              <w:rPr>
                <w:rFonts w:ascii="Georgia" w:eastAsia="Times New Roman" w:hAnsi="Georgia"/>
                <w:color w:val="222222"/>
                <w:sz w:val="18"/>
                <w:szCs w:val="20"/>
              </w:rPr>
            </w:pPr>
            <w:r w:rsidRPr="00581E7D">
              <w:rPr>
                <w:rFonts w:ascii="Georgia" w:eastAsia="Times New Roman" w:hAnsi="Georgia"/>
                <w:color w:val="222222"/>
                <w:sz w:val="18"/>
                <w:szCs w:val="20"/>
              </w:rPr>
              <w:t>Differentiation</w:t>
            </w:r>
          </w:p>
          <w:p w:rsidR="000164D3" w:rsidRPr="00581E7D" w:rsidRDefault="000164D3" w:rsidP="000164D3">
            <w:pPr>
              <w:rPr>
                <w:rFonts w:ascii="Georgia" w:eastAsia="Times New Roman" w:hAnsi="Georgia"/>
                <w:color w:val="222222"/>
                <w:sz w:val="18"/>
                <w:szCs w:val="20"/>
              </w:rPr>
            </w:pPr>
            <w:r w:rsidRPr="00581E7D">
              <w:rPr>
                <w:rFonts w:ascii="Georgia" w:eastAsia="Times New Roman" w:hAnsi="Georgia"/>
                <w:color w:val="222222"/>
                <w:sz w:val="18"/>
                <w:szCs w:val="20"/>
              </w:rPr>
              <w:t>Focus</w:t>
            </w:r>
          </w:p>
        </w:tc>
        <w:tc>
          <w:tcPr>
            <w:tcW w:w="4536" w:type="dxa"/>
          </w:tcPr>
          <w:p w:rsidR="00AB54E9" w:rsidRDefault="00AB54E9" w:rsidP="00AB54E9">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Hill, C. W. (1988). Differentiation versus low cost or differentiation and low cost: a contingency framework. Academy of Management Review, 13(3), 401-412.</w:t>
            </w:r>
          </w:p>
          <w:p w:rsidR="00C50B51" w:rsidRPr="00581E7D" w:rsidRDefault="00C50B51" w:rsidP="00AB54E9">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Relevant portion of chapter 6 of the textbook</w:t>
            </w:r>
          </w:p>
          <w:p w:rsidR="0064071B" w:rsidRPr="00581E7D" w:rsidRDefault="0064071B" w:rsidP="00AB54E9">
            <w:pPr>
              <w:rPr>
                <w:rFonts w:ascii="Georgia" w:eastAsia="Times New Roman" w:hAnsi="Georgia"/>
                <w:color w:val="222222"/>
                <w:sz w:val="18"/>
                <w:szCs w:val="20"/>
              </w:rPr>
            </w:pPr>
          </w:p>
        </w:tc>
        <w:tc>
          <w:tcPr>
            <w:tcW w:w="2268" w:type="dxa"/>
          </w:tcPr>
          <w:p w:rsidR="00AB54E9" w:rsidRPr="00581E7D" w:rsidRDefault="00AB54E9" w:rsidP="00AB54E9">
            <w:pPr>
              <w:numPr>
                <w:ilvl w:val="0"/>
                <w:numId w:val="26"/>
              </w:numPr>
              <w:spacing w:after="0" w:line="240" w:lineRule="auto"/>
              <w:ind w:right="-1080"/>
              <w:rPr>
                <w:rFonts w:ascii="Georgia" w:eastAsia="Times New Roman" w:hAnsi="Georgia"/>
                <w:color w:val="222222"/>
                <w:sz w:val="18"/>
                <w:szCs w:val="20"/>
              </w:rPr>
            </w:pPr>
            <w:r w:rsidRPr="00581E7D">
              <w:rPr>
                <w:rFonts w:ascii="Georgia" w:eastAsia="Times New Roman" w:hAnsi="Georgia"/>
                <w:color w:val="222222"/>
                <w:sz w:val="18"/>
                <w:szCs w:val="20"/>
              </w:rPr>
              <w:t>Case : Ducati</w:t>
            </w:r>
          </w:p>
          <w:p w:rsidR="0064071B" w:rsidRPr="00581E7D" w:rsidRDefault="0064071B" w:rsidP="00AB54E9">
            <w:pPr>
              <w:pStyle w:val="ListParagraph"/>
              <w:rPr>
                <w:rFonts w:ascii="Georgia" w:eastAsia="Times New Roman" w:hAnsi="Georgia"/>
                <w:color w:val="222222"/>
                <w:sz w:val="18"/>
                <w:szCs w:val="20"/>
              </w:rPr>
            </w:pPr>
          </w:p>
        </w:tc>
      </w:tr>
      <w:tr w:rsidR="0064071B" w:rsidRPr="00581E7D" w:rsidTr="00581E7D">
        <w:tc>
          <w:tcPr>
            <w:tcW w:w="851" w:type="dxa"/>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10</w:t>
            </w:r>
          </w:p>
        </w:tc>
        <w:tc>
          <w:tcPr>
            <w:tcW w:w="2126" w:type="dxa"/>
          </w:tcPr>
          <w:p w:rsidR="0064071B" w:rsidRPr="00581E7D" w:rsidRDefault="00491456" w:rsidP="00833460">
            <w:pPr>
              <w:rPr>
                <w:rFonts w:ascii="Georgia" w:eastAsia="Times New Roman" w:hAnsi="Georgia"/>
                <w:color w:val="222222"/>
                <w:sz w:val="18"/>
                <w:szCs w:val="20"/>
              </w:rPr>
            </w:pPr>
            <w:r w:rsidRPr="00581E7D">
              <w:rPr>
                <w:rFonts w:ascii="Georgia" w:eastAsia="Times New Roman" w:hAnsi="Georgia"/>
                <w:color w:val="222222"/>
                <w:sz w:val="18"/>
                <w:szCs w:val="20"/>
              </w:rPr>
              <w:t>Blue Ocean Strategy</w:t>
            </w:r>
          </w:p>
        </w:tc>
        <w:tc>
          <w:tcPr>
            <w:tcW w:w="4536" w:type="dxa"/>
          </w:tcPr>
          <w:p w:rsidR="0064071B" w:rsidRDefault="00AB54E9" w:rsidP="00D15FE9">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Kim, W. C., &amp; </w:t>
            </w:r>
            <w:proofErr w:type="spellStart"/>
            <w:r w:rsidRPr="00581E7D">
              <w:rPr>
                <w:rFonts w:ascii="Georgia" w:eastAsia="Times New Roman" w:hAnsi="Georgia"/>
                <w:color w:val="222222"/>
                <w:sz w:val="18"/>
                <w:szCs w:val="20"/>
              </w:rPr>
              <w:t>Mauborgne</w:t>
            </w:r>
            <w:proofErr w:type="spellEnd"/>
            <w:r w:rsidRPr="00581E7D">
              <w:rPr>
                <w:rFonts w:ascii="Georgia" w:eastAsia="Times New Roman" w:hAnsi="Georgia"/>
                <w:color w:val="222222"/>
                <w:sz w:val="18"/>
                <w:szCs w:val="20"/>
              </w:rPr>
              <w:t>, R. (2004). Blue ocean strategy. Harvard Business Review,  82(10), 76–84</w:t>
            </w:r>
          </w:p>
          <w:p w:rsidR="00B62665" w:rsidRPr="00581E7D" w:rsidRDefault="00B62665" w:rsidP="00D15FE9">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Relevant portion of chapter 6 of the textbook</w:t>
            </w:r>
          </w:p>
        </w:tc>
        <w:tc>
          <w:tcPr>
            <w:tcW w:w="2268" w:type="dxa"/>
          </w:tcPr>
          <w:p w:rsidR="0064071B" w:rsidRPr="00581E7D" w:rsidRDefault="00AB54E9" w:rsidP="0064071B">
            <w:pPr>
              <w:numPr>
                <w:ilvl w:val="0"/>
                <w:numId w:val="26"/>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Class Exercise: Creating Blue Oceans</w:t>
            </w:r>
          </w:p>
          <w:p w:rsidR="005A6AD8" w:rsidRPr="00581E7D" w:rsidRDefault="005A6AD8" w:rsidP="0064071B">
            <w:pPr>
              <w:numPr>
                <w:ilvl w:val="0"/>
                <w:numId w:val="26"/>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Quiz 2</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11</w:t>
            </w:r>
          </w:p>
          <w:p w:rsidR="0064071B" w:rsidRPr="00581E7D" w:rsidRDefault="0064071B" w:rsidP="00833460">
            <w:pPr>
              <w:jc w:val="center"/>
              <w:rPr>
                <w:rFonts w:ascii="Georgia" w:eastAsia="Times New Roman" w:hAnsi="Georgia"/>
                <w:color w:val="222222"/>
                <w:sz w:val="18"/>
                <w:szCs w:val="20"/>
              </w:rPr>
            </w:pPr>
          </w:p>
        </w:tc>
        <w:tc>
          <w:tcPr>
            <w:tcW w:w="2126" w:type="dxa"/>
            <w:tcBorders>
              <w:top w:val="single" w:sz="4" w:space="0" w:color="auto"/>
              <w:left w:val="single" w:sz="4" w:space="0" w:color="auto"/>
              <w:bottom w:val="single" w:sz="4" w:space="0" w:color="auto"/>
              <w:right w:val="single" w:sz="4" w:space="0" w:color="auto"/>
            </w:tcBorders>
          </w:tcPr>
          <w:p w:rsidR="00491456" w:rsidRPr="00581E7D" w:rsidRDefault="00491456" w:rsidP="00491456">
            <w:pPr>
              <w:rPr>
                <w:rFonts w:ascii="Georgia" w:eastAsia="Times New Roman" w:hAnsi="Georgia"/>
                <w:color w:val="222222"/>
                <w:sz w:val="18"/>
                <w:szCs w:val="20"/>
              </w:rPr>
            </w:pPr>
            <w:r w:rsidRPr="00581E7D">
              <w:rPr>
                <w:rFonts w:ascii="Georgia" w:eastAsia="Times New Roman" w:hAnsi="Georgia"/>
                <w:color w:val="222222"/>
                <w:sz w:val="18"/>
                <w:szCs w:val="20"/>
              </w:rPr>
              <w:t>Introduction to Strategy Implementation;</w:t>
            </w:r>
          </w:p>
          <w:p w:rsidR="0064071B" w:rsidRPr="00581E7D" w:rsidRDefault="00491456" w:rsidP="00491456">
            <w:pPr>
              <w:rPr>
                <w:rFonts w:ascii="Georgia" w:eastAsia="Times New Roman" w:hAnsi="Georgia"/>
                <w:color w:val="222222"/>
                <w:sz w:val="18"/>
                <w:szCs w:val="20"/>
              </w:rPr>
            </w:pPr>
            <w:r w:rsidRPr="00581E7D">
              <w:rPr>
                <w:rFonts w:ascii="Georgia" w:eastAsia="Times New Roman" w:hAnsi="Georgia"/>
                <w:color w:val="222222"/>
                <w:sz w:val="18"/>
                <w:szCs w:val="20"/>
              </w:rPr>
              <w:t>Why execution is so important?</w:t>
            </w:r>
          </w:p>
        </w:tc>
        <w:tc>
          <w:tcPr>
            <w:tcW w:w="4536" w:type="dxa"/>
            <w:tcBorders>
              <w:top w:val="single" w:sz="4" w:space="0" w:color="auto"/>
              <w:left w:val="single" w:sz="4" w:space="0" w:color="auto"/>
              <w:bottom w:val="single" w:sz="4" w:space="0" w:color="auto"/>
              <w:right w:val="single" w:sz="4" w:space="0" w:color="auto"/>
            </w:tcBorders>
          </w:tcPr>
          <w:p w:rsidR="00157D5C"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The Execution Trap by Martin</w:t>
            </w:r>
          </w:p>
          <w:p w:rsidR="0064071B"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Develop the strategy – The Starting point of execution by Kaplan &amp; Norton</w:t>
            </w:r>
          </w:p>
          <w:p w:rsidR="00157D5C"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Why Strategy execution unravels and what to do about it?</w:t>
            </w:r>
          </w:p>
          <w:p w:rsidR="00157D5C"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Is execution where good strategies go to die?</w:t>
            </w:r>
          </w:p>
          <w:p w:rsidR="00157D5C" w:rsidRPr="00581E7D" w:rsidRDefault="00157D5C" w:rsidP="00157D5C">
            <w:pPr>
              <w:pStyle w:val="ListParagraph"/>
              <w:spacing w:after="0" w:line="240" w:lineRule="auto"/>
              <w:rPr>
                <w:rFonts w:ascii="Georgia" w:eastAsia="Times New Roman" w:hAnsi="Georgia"/>
                <w:color w:val="222222"/>
                <w:sz w:val="18"/>
                <w:szCs w:val="20"/>
              </w:rPr>
            </w:pPr>
          </w:p>
          <w:p w:rsidR="0064071B" w:rsidRPr="00581E7D" w:rsidRDefault="0064071B" w:rsidP="00157D5C">
            <w:pPr>
              <w:spacing w:after="0" w:line="240" w:lineRule="auto"/>
              <w:ind w:left="720"/>
              <w:rPr>
                <w:rFonts w:ascii="Georgia" w:eastAsia="Times New Roman" w:hAnsi="Georgia"/>
                <w:color w:val="222222"/>
                <w:sz w:val="18"/>
                <w:szCs w:val="20"/>
              </w:rPr>
            </w:pPr>
          </w:p>
        </w:tc>
        <w:tc>
          <w:tcPr>
            <w:tcW w:w="2268" w:type="dxa"/>
            <w:tcBorders>
              <w:top w:val="single" w:sz="4" w:space="0" w:color="auto"/>
              <w:left w:val="single" w:sz="4" w:space="0" w:color="auto"/>
              <w:bottom w:val="single" w:sz="4" w:space="0" w:color="auto"/>
              <w:right w:val="single" w:sz="4" w:space="0" w:color="auto"/>
            </w:tcBorders>
          </w:tcPr>
          <w:p w:rsidR="0064071B" w:rsidRPr="00581E7D" w:rsidRDefault="00157D5C" w:rsidP="0064071B">
            <w:pPr>
              <w:numPr>
                <w:ilvl w:val="0"/>
                <w:numId w:val="26"/>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 xml:space="preserve">Case: Air France – The load factor puzzle in the business class, </w:t>
            </w:r>
            <w:proofErr w:type="spellStart"/>
            <w:r w:rsidRPr="00581E7D">
              <w:rPr>
                <w:rFonts w:ascii="Georgia" w:eastAsia="Times New Roman" w:hAnsi="Georgia"/>
                <w:color w:val="222222"/>
                <w:sz w:val="18"/>
                <w:szCs w:val="20"/>
              </w:rPr>
              <w:t>Pandit</w:t>
            </w:r>
            <w:proofErr w:type="spellEnd"/>
            <w:r w:rsidRPr="00581E7D">
              <w:rPr>
                <w:rFonts w:ascii="Georgia" w:eastAsia="Times New Roman" w:hAnsi="Georgia"/>
                <w:color w:val="222222"/>
                <w:sz w:val="18"/>
                <w:szCs w:val="20"/>
              </w:rPr>
              <w:t xml:space="preserve">, R, Sharma, K &amp; </w:t>
            </w:r>
            <w:proofErr w:type="spellStart"/>
            <w:r w:rsidRPr="00581E7D">
              <w:rPr>
                <w:rFonts w:ascii="Georgia" w:eastAsia="Times New Roman" w:hAnsi="Georgia"/>
                <w:color w:val="222222"/>
                <w:sz w:val="18"/>
                <w:szCs w:val="20"/>
              </w:rPr>
              <w:t>Tripathi</w:t>
            </w:r>
            <w:proofErr w:type="spellEnd"/>
            <w:r w:rsidRPr="00581E7D">
              <w:rPr>
                <w:rFonts w:ascii="Georgia" w:eastAsia="Times New Roman" w:hAnsi="Georgia"/>
                <w:color w:val="222222"/>
                <w:sz w:val="18"/>
                <w:szCs w:val="20"/>
              </w:rPr>
              <w:t>, S.S.</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12</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DE6C18" w:rsidP="00833460">
            <w:pPr>
              <w:jc w:val="both"/>
              <w:rPr>
                <w:rFonts w:ascii="Georgia" w:eastAsia="Times New Roman" w:hAnsi="Georgia"/>
                <w:color w:val="222222"/>
                <w:sz w:val="18"/>
                <w:szCs w:val="20"/>
              </w:rPr>
            </w:pPr>
            <w:r>
              <w:rPr>
                <w:rFonts w:ascii="Georgia" w:eastAsia="Times New Roman" w:hAnsi="Georgia"/>
                <w:color w:val="222222"/>
                <w:sz w:val="18"/>
                <w:szCs w:val="20"/>
              </w:rPr>
              <w:t>Corporate Strategy</w:t>
            </w:r>
          </w:p>
        </w:tc>
        <w:tc>
          <w:tcPr>
            <w:tcW w:w="4536" w:type="dxa"/>
            <w:tcBorders>
              <w:top w:val="single" w:sz="4" w:space="0" w:color="auto"/>
              <w:left w:val="single" w:sz="4" w:space="0" w:color="auto"/>
              <w:bottom w:val="single" w:sz="4" w:space="0" w:color="auto"/>
              <w:right w:val="single" w:sz="4" w:space="0" w:color="auto"/>
            </w:tcBorders>
          </w:tcPr>
          <w:p w:rsidR="0064071B" w:rsidRPr="00581E7D" w:rsidRDefault="00DE6C18" w:rsidP="0064071B">
            <w:pPr>
              <w:numPr>
                <w:ilvl w:val="0"/>
                <w:numId w:val="26"/>
              </w:numPr>
              <w:spacing w:after="0" w:line="240" w:lineRule="auto"/>
              <w:jc w:val="both"/>
              <w:rPr>
                <w:rFonts w:ascii="Georgia" w:eastAsia="Times New Roman" w:hAnsi="Georgia"/>
                <w:color w:val="222222"/>
                <w:sz w:val="18"/>
                <w:szCs w:val="20"/>
              </w:rPr>
            </w:pPr>
            <w:r>
              <w:rPr>
                <w:rFonts w:ascii="Georgia" w:eastAsia="Times New Roman" w:hAnsi="Georgia"/>
                <w:color w:val="222222"/>
                <w:sz w:val="18"/>
                <w:szCs w:val="20"/>
              </w:rPr>
              <w:t>Chapter 8 of the textbook</w:t>
            </w:r>
          </w:p>
        </w:tc>
        <w:tc>
          <w:tcPr>
            <w:tcW w:w="2268" w:type="dxa"/>
            <w:tcBorders>
              <w:top w:val="single" w:sz="4" w:space="0" w:color="auto"/>
              <w:left w:val="single" w:sz="4" w:space="0" w:color="auto"/>
              <w:bottom w:val="single" w:sz="4" w:space="0" w:color="auto"/>
              <w:right w:val="single" w:sz="4" w:space="0" w:color="auto"/>
            </w:tcBorders>
          </w:tcPr>
          <w:p w:rsidR="0064071B"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 xml:space="preserve">Case: </w:t>
            </w:r>
            <w:proofErr w:type="spellStart"/>
            <w:r w:rsidRPr="00581E7D">
              <w:rPr>
                <w:rFonts w:ascii="Georgia" w:eastAsia="Times New Roman" w:hAnsi="Georgia"/>
                <w:color w:val="222222"/>
                <w:sz w:val="18"/>
                <w:szCs w:val="20"/>
              </w:rPr>
              <w:t>Walmart</w:t>
            </w:r>
            <w:proofErr w:type="spellEnd"/>
            <w:r w:rsidRPr="00581E7D">
              <w:rPr>
                <w:rFonts w:ascii="Georgia" w:eastAsia="Times New Roman" w:hAnsi="Georgia"/>
                <w:color w:val="222222"/>
                <w:sz w:val="18"/>
                <w:szCs w:val="20"/>
              </w:rPr>
              <w:t xml:space="preserve"> – Navigating a changing retail landscape by Porter &amp; Ramirez</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13</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491456"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Strategy &amp; Structure</w:t>
            </w:r>
          </w:p>
        </w:tc>
        <w:tc>
          <w:tcPr>
            <w:tcW w:w="4536" w:type="dxa"/>
            <w:tcBorders>
              <w:top w:val="single" w:sz="4" w:space="0" w:color="auto"/>
              <w:left w:val="single" w:sz="4" w:space="0" w:color="auto"/>
              <w:bottom w:val="single" w:sz="4" w:space="0" w:color="auto"/>
              <w:right w:val="single" w:sz="4" w:space="0" w:color="auto"/>
            </w:tcBorders>
          </w:tcPr>
          <w:p w:rsidR="00157D5C"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 xml:space="preserve">Note on </w:t>
            </w:r>
            <w:proofErr w:type="spellStart"/>
            <w:r w:rsidRPr="00581E7D">
              <w:rPr>
                <w:rFonts w:ascii="Georgia" w:eastAsia="Times New Roman" w:hAnsi="Georgia"/>
                <w:color w:val="222222"/>
                <w:sz w:val="18"/>
                <w:szCs w:val="20"/>
              </w:rPr>
              <w:t>Organisational</w:t>
            </w:r>
            <w:proofErr w:type="spellEnd"/>
            <w:r w:rsidRPr="00581E7D">
              <w:rPr>
                <w:rFonts w:ascii="Georgia" w:eastAsia="Times New Roman" w:hAnsi="Georgia"/>
                <w:color w:val="222222"/>
                <w:sz w:val="18"/>
                <w:szCs w:val="20"/>
              </w:rPr>
              <w:t xml:space="preserve"> Design by </w:t>
            </w:r>
            <w:proofErr w:type="spellStart"/>
            <w:r w:rsidRPr="00581E7D">
              <w:rPr>
                <w:rFonts w:ascii="Georgia" w:eastAsia="Times New Roman" w:hAnsi="Georgia"/>
                <w:color w:val="222222"/>
                <w:sz w:val="18"/>
                <w:szCs w:val="20"/>
              </w:rPr>
              <w:t>Lorsch</w:t>
            </w:r>
            <w:proofErr w:type="spellEnd"/>
          </w:p>
          <w:p w:rsidR="00157D5C"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proofErr w:type="spellStart"/>
            <w:r w:rsidRPr="00581E7D">
              <w:rPr>
                <w:rFonts w:ascii="Georgia" w:eastAsia="Times New Roman" w:hAnsi="Georgia"/>
                <w:color w:val="222222"/>
                <w:sz w:val="18"/>
                <w:szCs w:val="20"/>
              </w:rPr>
              <w:t>Organisation</w:t>
            </w:r>
            <w:proofErr w:type="spellEnd"/>
            <w:r w:rsidRPr="00581E7D">
              <w:rPr>
                <w:rFonts w:ascii="Georgia" w:eastAsia="Times New Roman" w:hAnsi="Georgia"/>
                <w:color w:val="222222"/>
                <w:sz w:val="18"/>
                <w:szCs w:val="20"/>
              </w:rPr>
              <w:t xml:space="preserve"> – Aligning Stars and Strategy by </w:t>
            </w:r>
            <w:proofErr w:type="spellStart"/>
            <w:r w:rsidRPr="00581E7D">
              <w:rPr>
                <w:rFonts w:ascii="Georgia" w:eastAsia="Times New Roman" w:hAnsi="Georgia"/>
                <w:color w:val="222222"/>
                <w:sz w:val="18"/>
                <w:szCs w:val="20"/>
              </w:rPr>
              <w:t>Lorsch</w:t>
            </w:r>
            <w:proofErr w:type="spellEnd"/>
            <w:r w:rsidRPr="00581E7D">
              <w:rPr>
                <w:rFonts w:ascii="Georgia" w:eastAsia="Times New Roman" w:hAnsi="Georgia"/>
                <w:color w:val="222222"/>
                <w:sz w:val="18"/>
                <w:szCs w:val="20"/>
              </w:rPr>
              <w:t xml:space="preserve"> &amp; Tierney</w:t>
            </w:r>
          </w:p>
          <w:p w:rsidR="0064071B"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Structure process &amp; Strategy Implementation by Olson et al.</w:t>
            </w:r>
          </w:p>
          <w:p w:rsidR="00556C62" w:rsidRPr="00581E7D" w:rsidRDefault="00556C62" w:rsidP="00157D5C">
            <w:pPr>
              <w:pStyle w:val="ListParagraph"/>
              <w:numPr>
                <w:ilvl w:val="0"/>
                <w:numId w:val="28"/>
              </w:numPr>
              <w:spacing w:after="0" w:line="240" w:lineRule="auto"/>
              <w:rPr>
                <w:rFonts w:ascii="Georgia" w:eastAsia="Times New Roman" w:hAnsi="Georgia"/>
                <w:color w:val="222222"/>
                <w:sz w:val="18"/>
                <w:szCs w:val="20"/>
              </w:rPr>
            </w:pPr>
            <w:r>
              <w:rPr>
                <w:rFonts w:ascii="Georgia" w:eastAsia="Times New Roman" w:hAnsi="Georgia"/>
                <w:color w:val="222222"/>
                <w:sz w:val="18"/>
                <w:szCs w:val="20"/>
              </w:rPr>
              <w:t>Chapter 11 of the textbook</w:t>
            </w:r>
          </w:p>
        </w:tc>
        <w:tc>
          <w:tcPr>
            <w:tcW w:w="2268" w:type="dxa"/>
            <w:tcBorders>
              <w:top w:val="single" w:sz="4" w:space="0" w:color="auto"/>
              <w:left w:val="single" w:sz="4" w:space="0" w:color="auto"/>
              <w:bottom w:val="single" w:sz="4" w:space="0" w:color="auto"/>
              <w:right w:val="single" w:sz="4" w:space="0" w:color="auto"/>
            </w:tcBorders>
          </w:tcPr>
          <w:p w:rsidR="00CA1D41" w:rsidRDefault="00157D5C" w:rsidP="00157D5C">
            <w:pPr>
              <w:pStyle w:val="ListParagraph"/>
              <w:numPr>
                <w:ilvl w:val="0"/>
                <w:numId w:val="28"/>
              </w:numPr>
              <w:spacing w:after="0" w:line="240" w:lineRule="auto"/>
              <w:ind w:right="-1080"/>
              <w:rPr>
                <w:rFonts w:ascii="Georgia" w:eastAsia="Times New Roman" w:hAnsi="Georgia"/>
                <w:color w:val="222222"/>
                <w:sz w:val="18"/>
                <w:szCs w:val="20"/>
              </w:rPr>
            </w:pPr>
            <w:r w:rsidRPr="00581E7D">
              <w:rPr>
                <w:rFonts w:ascii="Georgia" w:eastAsia="Times New Roman" w:hAnsi="Georgia"/>
                <w:color w:val="222222"/>
                <w:sz w:val="18"/>
                <w:szCs w:val="20"/>
              </w:rPr>
              <w:t xml:space="preserve">Class Exercise: </w:t>
            </w:r>
          </w:p>
          <w:p w:rsidR="00CA1D41" w:rsidRDefault="00157D5C" w:rsidP="00CA1D41">
            <w:pPr>
              <w:pStyle w:val="ListParagraph"/>
              <w:spacing w:after="0" w:line="240" w:lineRule="auto"/>
              <w:ind w:right="-1080"/>
              <w:rPr>
                <w:rFonts w:ascii="Georgia" w:eastAsia="Times New Roman" w:hAnsi="Georgia"/>
                <w:color w:val="222222"/>
                <w:sz w:val="18"/>
                <w:szCs w:val="20"/>
              </w:rPr>
            </w:pPr>
            <w:r w:rsidRPr="00581E7D">
              <w:rPr>
                <w:rFonts w:ascii="Georgia" w:eastAsia="Times New Roman" w:hAnsi="Georgia"/>
                <w:color w:val="222222"/>
                <w:sz w:val="18"/>
                <w:szCs w:val="20"/>
              </w:rPr>
              <w:t xml:space="preserve">Pros &amp; Cons of </w:t>
            </w:r>
          </w:p>
          <w:p w:rsidR="00CA1D41" w:rsidRDefault="00157D5C" w:rsidP="00CA1D41">
            <w:pPr>
              <w:pStyle w:val="ListParagraph"/>
              <w:spacing w:after="0" w:line="240" w:lineRule="auto"/>
              <w:ind w:right="-1080"/>
              <w:rPr>
                <w:rFonts w:ascii="Georgia" w:eastAsia="Times New Roman" w:hAnsi="Georgia"/>
                <w:color w:val="222222"/>
                <w:sz w:val="18"/>
                <w:szCs w:val="20"/>
              </w:rPr>
            </w:pPr>
            <w:r w:rsidRPr="00581E7D">
              <w:rPr>
                <w:rFonts w:ascii="Georgia" w:eastAsia="Times New Roman" w:hAnsi="Georgia"/>
                <w:color w:val="222222"/>
                <w:sz w:val="18"/>
                <w:szCs w:val="20"/>
              </w:rPr>
              <w:t xml:space="preserve">various </w:t>
            </w:r>
          </w:p>
          <w:p w:rsidR="00157D5C" w:rsidRPr="00581E7D" w:rsidRDefault="00157D5C" w:rsidP="00CA1D41">
            <w:pPr>
              <w:pStyle w:val="ListParagraph"/>
              <w:spacing w:after="0" w:line="240" w:lineRule="auto"/>
              <w:ind w:right="-1080"/>
              <w:rPr>
                <w:rFonts w:ascii="Georgia" w:eastAsia="Times New Roman" w:hAnsi="Georgia"/>
                <w:color w:val="222222"/>
                <w:sz w:val="18"/>
                <w:szCs w:val="20"/>
              </w:rPr>
            </w:pPr>
            <w:r w:rsidRPr="00581E7D">
              <w:rPr>
                <w:rFonts w:ascii="Georgia" w:eastAsia="Times New Roman" w:hAnsi="Georgia"/>
                <w:color w:val="222222"/>
                <w:sz w:val="18"/>
                <w:szCs w:val="20"/>
              </w:rPr>
              <w:t>Structures</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14</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491456" w:rsidP="00833460">
            <w:pPr>
              <w:rPr>
                <w:rFonts w:ascii="Georgia" w:eastAsia="Times New Roman" w:hAnsi="Georgia"/>
                <w:color w:val="222222"/>
                <w:sz w:val="18"/>
                <w:szCs w:val="20"/>
              </w:rPr>
            </w:pPr>
            <w:r w:rsidRPr="00581E7D">
              <w:rPr>
                <w:rFonts w:ascii="Georgia" w:eastAsia="Times New Roman" w:hAnsi="Georgia"/>
                <w:color w:val="222222"/>
                <w:sz w:val="18"/>
                <w:szCs w:val="20"/>
              </w:rPr>
              <w:t>International Strategy</w:t>
            </w:r>
          </w:p>
        </w:tc>
        <w:tc>
          <w:tcPr>
            <w:tcW w:w="4536" w:type="dxa"/>
            <w:tcBorders>
              <w:top w:val="single" w:sz="4" w:space="0" w:color="auto"/>
              <w:left w:val="single" w:sz="4" w:space="0" w:color="auto"/>
              <w:bottom w:val="single" w:sz="4" w:space="0" w:color="auto"/>
              <w:right w:val="single" w:sz="4" w:space="0" w:color="auto"/>
            </w:tcBorders>
          </w:tcPr>
          <w:p w:rsidR="0064071B" w:rsidRDefault="00157D5C" w:rsidP="00BB71C0">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Managing the Differences: The Central Challenge of Global Strategy</w:t>
            </w:r>
          </w:p>
          <w:p w:rsidR="007A521C" w:rsidRPr="00581E7D" w:rsidRDefault="007A521C" w:rsidP="00BB71C0">
            <w:pPr>
              <w:pStyle w:val="ListParagraph"/>
              <w:numPr>
                <w:ilvl w:val="0"/>
                <w:numId w:val="28"/>
              </w:numPr>
              <w:spacing w:after="0" w:line="240" w:lineRule="auto"/>
              <w:rPr>
                <w:rFonts w:ascii="Georgia" w:eastAsia="Times New Roman" w:hAnsi="Georgia"/>
                <w:color w:val="222222"/>
                <w:sz w:val="18"/>
                <w:szCs w:val="20"/>
              </w:rPr>
            </w:pPr>
            <w:r>
              <w:rPr>
                <w:rFonts w:ascii="Georgia" w:eastAsia="Times New Roman" w:hAnsi="Georgia"/>
                <w:color w:val="222222"/>
                <w:sz w:val="18"/>
                <w:szCs w:val="20"/>
              </w:rPr>
              <w:t>Chapter 10 of the textbook</w:t>
            </w:r>
          </w:p>
        </w:tc>
        <w:tc>
          <w:tcPr>
            <w:tcW w:w="2268" w:type="dxa"/>
            <w:tcBorders>
              <w:top w:val="single" w:sz="4" w:space="0" w:color="auto"/>
              <w:left w:val="single" w:sz="4" w:space="0" w:color="auto"/>
              <w:bottom w:val="single" w:sz="4" w:space="0" w:color="auto"/>
              <w:right w:val="single" w:sz="4" w:space="0" w:color="auto"/>
            </w:tcBorders>
          </w:tcPr>
          <w:p w:rsidR="0064071B"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Case: Novartis: Leading a Global Enterprise</w:t>
            </w:r>
          </w:p>
          <w:p w:rsidR="00AB5424" w:rsidRPr="00581E7D" w:rsidRDefault="00AB5424"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Quiz 3</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15</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491456" w:rsidP="00833460">
            <w:pPr>
              <w:rPr>
                <w:rFonts w:ascii="Georgia" w:eastAsia="Times New Roman" w:hAnsi="Georgia"/>
                <w:color w:val="222222"/>
                <w:sz w:val="18"/>
                <w:szCs w:val="20"/>
              </w:rPr>
            </w:pPr>
            <w:r w:rsidRPr="00581E7D">
              <w:rPr>
                <w:rFonts w:ascii="Georgia" w:eastAsia="Times New Roman" w:hAnsi="Georgia"/>
                <w:color w:val="222222"/>
                <w:sz w:val="18"/>
                <w:szCs w:val="20"/>
              </w:rPr>
              <w:t>Corporate Entrepreneurship</w:t>
            </w:r>
          </w:p>
        </w:tc>
        <w:tc>
          <w:tcPr>
            <w:tcW w:w="4536" w:type="dxa"/>
            <w:tcBorders>
              <w:top w:val="single" w:sz="4" w:space="0" w:color="auto"/>
              <w:left w:val="single" w:sz="4" w:space="0" w:color="auto"/>
              <w:bottom w:val="single" w:sz="4" w:space="0" w:color="auto"/>
              <w:right w:val="single" w:sz="4" w:space="0" w:color="auto"/>
            </w:tcBorders>
          </w:tcPr>
          <w:p w:rsidR="00157D5C"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 xml:space="preserve">The four models of Corporate Entrepreneurship by Wolcott &amp; </w:t>
            </w:r>
            <w:proofErr w:type="spellStart"/>
            <w:r w:rsidRPr="00581E7D">
              <w:rPr>
                <w:rFonts w:ascii="Georgia" w:eastAsia="Times New Roman" w:hAnsi="Georgia"/>
                <w:color w:val="222222"/>
                <w:sz w:val="18"/>
                <w:szCs w:val="20"/>
              </w:rPr>
              <w:t>Lippitz</w:t>
            </w:r>
            <w:proofErr w:type="spellEnd"/>
          </w:p>
          <w:p w:rsidR="0064071B" w:rsidRPr="00581E7D" w:rsidRDefault="00157D5C" w:rsidP="00157D5C">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 xml:space="preserve">Leveraging Innovation for Corporate Entrepreneurship by </w:t>
            </w:r>
            <w:proofErr w:type="spellStart"/>
            <w:r w:rsidRPr="00581E7D">
              <w:rPr>
                <w:rFonts w:ascii="Georgia" w:eastAsia="Times New Roman" w:hAnsi="Georgia"/>
                <w:color w:val="222222"/>
                <w:sz w:val="18"/>
                <w:szCs w:val="20"/>
              </w:rPr>
              <w:t>Tripathi</w:t>
            </w:r>
            <w:proofErr w:type="spellEnd"/>
            <w:r w:rsidRPr="00581E7D">
              <w:rPr>
                <w:rFonts w:ascii="Georgia" w:eastAsia="Times New Roman" w:hAnsi="Georgia"/>
                <w:color w:val="222222"/>
                <w:sz w:val="18"/>
                <w:szCs w:val="20"/>
              </w:rPr>
              <w:t xml:space="preserve"> &amp; De</w:t>
            </w:r>
          </w:p>
        </w:tc>
        <w:tc>
          <w:tcPr>
            <w:tcW w:w="2268" w:type="dxa"/>
            <w:tcBorders>
              <w:top w:val="single" w:sz="4" w:space="0" w:color="auto"/>
              <w:left w:val="single" w:sz="4" w:space="0" w:color="auto"/>
              <w:bottom w:val="single" w:sz="4" w:space="0" w:color="auto"/>
              <w:right w:val="single" w:sz="4" w:space="0" w:color="auto"/>
            </w:tcBorders>
          </w:tcPr>
          <w:p w:rsidR="00C270A9" w:rsidRPr="00581E7D" w:rsidRDefault="00D15FE9" w:rsidP="00AB5424">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Case: </w:t>
            </w:r>
            <w:proofErr w:type="spellStart"/>
            <w:r w:rsidRPr="00581E7D">
              <w:rPr>
                <w:rFonts w:ascii="Georgia" w:eastAsia="Times New Roman" w:hAnsi="Georgia"/>
                <w:color w:val="222222"/>
                <w:sz w:val="18"/>
                <w:szCs w:val="20"/>
              </w:rPr>
              <w:t>Kritikal</w:t>
            </w:r>
            <w:proofErr w:type="spellEnd"/>
            <w:r w:rsidRPr="00581E7D">
              <w:rPr>
                <w:rFonts w:ascii="Georgia" w:eastAsia="Times New Roman" w:hAnsi="Georgia"/>
                <w:color w:val="222222"/>
                <w:sz w:val="18"/>
                <w:szCs w:val="20"/>
              </w:rPr>
              <w:t xml:space="preserve"> Solutions: The Big Leap, Brahma, M &amp; </w:t>
            </w:r>
            <w:proofErr w:type="spellStart"/>
            <w:r w:rsidRPr="00581E7D">
              <w:rPr>
                <w:rFonts w:ascii="Georgia" w:eastAsia="Times New Roman" w:hAnsi="Georgia"/>
                <w:color w:val="222222"/>
                <w:sz w:val="18"/>
                <w:szCs w:val="20"/>
              </w:rPr>
              <w:t>Tripathi</w:t>
            </w:r>
            <w:proofErr w:type="spellEnd"/>
            <w:r w:rsidRPr="00581E7D">
              <w:rPr>
                <w:rFonts w:ascii="Georgia" w:eastAsia="Times New Roman" w:hAnsi="Georgia"/>
                <w:color w:val="222222"/>
                <w:sz w:val="18"/>
                <w:szCs w:val="20"/>
              </w:rPr>
              <w:t>, S.S.</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16</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491456"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Innovation as a Growth Strategy</w:t>
            </w:r>
          </w:p>
        </w:tc>
        <w:tc>
          <w:tcPr>
            <w:tcW w:w="4536" w:type="dxa"/>
            <w:tcBorders>
              <w:top w:val="single" w:sz="4" w:space="0" w:color="auto"/>
              <w:left w:val="single" w:sz="4" w:space="0" w:color="auto"/>
              <w:bottom w:val="single" w:sz="4" w:space="0" w:color="auto"/>
              <w:right w:val="single" w:sz="4" w:space="0" w:color="auto"/>
            </w:tcBorders>
          </w:tcPr>
          <w:p w:rsidR="0064071B" w:rsidRDefault="00FF72CF" w:rsidP="00F7219F">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You need an Innovation Strategy by Pisano</w:t>
            </w:r>
          </w:p>
          <w:p w:rsidR="006F3FEB" w:rsidRPr="00581E7D" w:rsidRDefault="006F3FEB" w:rsidP="00F7219F">
            <w:pPr>
              <w:pStyle w:val="ListParagraph"/>
              <w:numPr>
                <w:ilvl w:val="0"/>
                <w:numId w:val="28"/>
              </w:numPr>
              <w:spacing w:after="0" w:line="240" w:lineRule="auto"/>
              <w:rPr>
                <w:rFonts w:ascii="Georgia" w:eastAsia="Times New Roman" w:hAnsi="Georgia"/>
                <w:color w:val="222222"/>
                <w:sz w:val="18"/>
                <w:szCs w:val="20"/>
              </w:rPr>
            </w:pPr>
            <w:r>
              <w:rPr>
                <w:rFonts w:ascii="Georgia" w:eastAsia="Times New Roman" w:hAnsi="Georgia"/>
                <w:color w:val="222222"/>
                <w:sz w:val="18"/>
                <w:szCs w:val="20"/>
              </w:rPr>
              <w:t>Chapter 7 of the textbook</w:t>
            </w:r>
          </w:p>
        </w:tc>
        <w:tc>
          <w:tcPr>
            <w:tcW w:w="2268" w:type="dxa"/>
            <w:tcBorders>
              <w:top w:val="single" w:sz="4" w:space="0" w:color="auto"/>
              <w:left w:val="single" w:sz="4" w:space="0" w:color="auto"/>
              <w:bottom w:val="single" w:sz="4" w:space="0" w:color="auto"/>
              <w:right w:val="single" w:sz="4" w:space="0" w:color="auto"/>
            </w:tcBorders>
          </w:tcPr>
          <w:p w:rsidR="0064071B" w:rsidRPr="00581E7D" w:rsidRDefault="00FF72CF" w:rsidP="0064071B">
            <w:pPr>
              <w:numPr>
                <w:ilvl w:val="0"/>
                <w:numId w:val="26"/>
              </w:numPr>
              <w:spacing w:after="0" w:line="240" w:lineRule="auto"/>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Case: Apple Watch – Managing Innovation Resistance by </w:t>
            </w:r>
            <w:proofErr w:type="spellStart"/>
            <w:r w:rsidRPr="00581E7D">
              <w:rPr>
                <w:rFonts w:ascii="Georgia" w:eastAsia="Times New Roman" w:hAnsi="Georgia"/>
                <w:color w:val="222222"/>
                <w:sz w:val="18"/>
                <w:szCs w:val="20"/>
              </w:rPr>
              <w:t>Bucic</w:t>
            </w:r>
            <w:proofErr w:type="spellEnd"/>
            <w:r w:rsidRPr="00581E7D">
              <w:rPr>
                <w:rFonts w:ascii="Georgia" w:eastAsia="Times New Roman" w:hAnsi="Georgia"/>
                <w:color w:val="222222"/>
                <w:sz w:val="18"/>
                <w:szCs w:val="20"/>
              </w:rPr>
              <w:t xml:space="preserve"> &amp; Singh</w:t>
            </w:r>
          </w:p>
        </w:tc>
      </w:tr>
      <w:tr w:rsidR="0064071B" w:rsidRPr="00581E7D" w:rsidTr="00581E7D">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17</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491456" w:rsidP="00833460">
            <w:pPr>
              <w:jc w:val="both"/>
              <w:rPr>
                <w:rFonts w:ascii="Georgia" w:eastAsia="Times New Roman" w:hAnsi="Georgia"/>
                <w:color w:val="222222"/>
                <w:sz w:val="18"/>
                <w:szCs w:val="20"/>
              </w:rPr>
            </w:pPr>
            <w:r w:rsidRPr="00581E7D">
              <w:rPr>
                <w:rFonts w:ascii="Georgia" w:eastAsia="Times New Roman" w:hAnsi="Georgia"/>
                <w:color w:val="222222"/>
                <w:sz w:val="18"/>
                <w:szCs w:val="20"/>
              </w:rPr>
              <w:t>The Continuum of Strategic Alliances</w:t>
            </w:r>
          </w:p>
        </w:tc>
        <w:tc>
          <w:tcPr>
            <w:tcW w:w="4536" w:type="dxa"/>
            <w:tcBorders>
              <w:top w:val="single" w:sz="4" w:space="0" w:color="auto"/>
              <w:left w:val="single" w:sz="4" w:space="0" w:color="auto"/>
              <w:bottom w:val="single" w:sz="4" w:space="0" w:color="auto"/>
              <w:right w:val="single" w:sz="4" w:space="0" w:color="auto"/>
            </w:tcBorders>
          </w:tcPr>
          <w:p w:rsidR="0064071B" w:rsidRPr="00581E7D" w:rsidRDefault="00157D5C" w:rsidP="00157D5C">
            <w:pPr>
              <w:pStyle w:val="ListParagraph"/>
              <w:numPr>
                <w:ilvl w:val="0"/>
                <w:numId w:val="26"/>
              </w:numPr>
              <w:jc w:val="both"/>
              <w:rPr>
                <w:rFonts w:ascii="Georgia" w:eastAsia="Times New Roman" w:hAnsi="Georgia"/>
                <w:color w:val="222222"/>
                <w:sz w:val="18"/>
                <w:szCs w:val="20"/>
              </w:rPr>
            </w:pPr>
            <w:r w:rsidRPr="00581E7D">
              <w:rPr>
                <w:rFonts w:ascii="Georgia" w:eastAsia="Times New Roman" w:hAnsi="Georgia"/>
                <w:color w:val="222222"/>
                <w:sz w:val="18"/>
                <w:szCs w:val="20"/>
              </w:rPr>
              <w:t xml:space="preserve">The Global Logic of Strategic Alliances by Kenichi </w:t>
            </w:r>
            <w:proofErr w:type="spellStart"/>
            <w:r w:rsidRPr="00581E7D">
              <w:rPr>
                <w:rFonts w:ascii="Georgia" w:eastAsia="Times New Roman" w:hAnsi="Georgia"/>
                <w:color w:val="222222"/>
                <w:sz w:val="18"/>
                <w:szCs w:val="20"/>
              </w:rPr>
              <w:t>Ohmae</w:t>
            </w:r>
            <w:proofErr w:type="spellEnd"/>
          </w:p>
          <w:p w:rsidR="00291D37" w:rsidRDefault="00291D37" w:rsidP="00291D37">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With friends like t</w:t>
            </w:r>
            <w:r w:rsidR="009133AB" w:rsidRPr="00581E7D">
              <w:rPr>
                <w:rFonts w:ascii="Georgia" w:eastAsia="Times New Roman" w:hAnsi="Georgia"/>
                <w:color w:val="222222"/>
                <w:sz w:val="18"/>
                <w:szCs w:val="20"/>
              </w:rPr>
              <w:t xml:space="preserve">hese: the art of managing </w:t>
            </w:r>
            <w:proofErr w:type="spellStart"/>
            <w:r w:rsidR="009133AB" w:rsidRPr="00581E7D">
              <w:rPr>
                <w:rFonts w:ascii="Georgia" w:eastAsia="Times New Roman" w:hAnsi="Georgia"/>
                <w:color w:val="222222"/>
                <w:sz w:val="18"/>
                <w:szCs w:val="20"/>
              </w:rPr>
              <w:t>comple</w:t>
            </w:r>
            <w:r w:rsidRPr="00581E7D">
              <w:rPr>
                <w:rFonts w:ascii="Georgia" w:eastAsia="Times New Roman" w:hAnsi="Georgia"/>
                <w:color w:val="222222"/>
                <w:sz w:val="18"/>
                <w:szCs w:val="20"/>
              </w:rPr>
              <w:t>mentors</w:t>
            </w:r>
            <w:proofErr w:type="spellEnd"/>
            <w:r w:rsidRPr="00581E7D">
              <w:rPr>
                <w:rFonts w:ascii="Georgia" w:eastAsia="Times New Roman" w:hAnsi="Georgia"/>
                <w:color w:val="222222"/>
                <w:sz w:val="18"/>
                <w:szCs w:val="20"/>
              </w:rPr>
              <w:t xml:space="preserve"> by </w:t>
            </w:r>
            <w:proofErr w:type="spellStart"/>
            <w:r w:rsidRPr="00581E7D">
              <w:rPr>
                <w:rFonts w:ascii="Georgia" w:eastAsia="Times New Roman" w:hAnsi="Georgia"/>
                <w:color w:val="222222"/>
                <w:sz w:val="18"/>
                <w:szCs w:val="20"/>
              </w:rPr>
              <w:t>Yoffie</w:t>
            </w:r>
            <w:proofErr w:type="spellEnd"/>
            <w:r w:rsidRPr="00581E7D">
              <w:rPr>
                <w:rFonts w:ascii="Georgia" w:eastAsia="Times New Roman" w:hAnsi="Georgia"/>
                <w:color w:val="222222"/>
                <w:sz w:val="18"/>
                <w:szCs w:val="20"/>
              </w:rPr>
              <w:t xml:space="preserve"> &amp; </w:t>
            </w:r>
            <w:proofErr w:type="spellStart"/>
            <w:r w:rsidRPr="00581E7D">
              <w:rPr>
                <w:rFonts w:ascii="Georgia" w:eastAsia="Times New Roman" w:hAnsi="Georgia"/>
                <w:color w:val="222222"/>
                <w:sz w:val="18"/>
                <w:szCs w:val="20"/>
              </w:rPr>
              <w:t>Kwak</w:t>
            </w:r>
            <w:proofErr w:type="spellEnd"/>
          </w:p>
          <w:p w:rsidR="003177FE" w:rsidRPr="00581E7D" w:rsidRDefault="003177FE" w:rsidP="00291D37">
            <w:pPr>
              <w:pStyle w:val="ListParagraph"/>
              <w:numPr>
                <w:ilvl w:val="0"/>
                <w:numId w:val="28"/>
              </w:numPr>
              <w:spacing w:after="0" w:line="240" w:lineRule="auto"/>
              <w:rPr>
                <w:rFonts w:ascii="Georgia" w:eastAsia="Times New Roman" w:hAnsi="Georgia"/>
                <w:color w:val="222222"/>
                <w:sz w:val="18"/>
                <w:szCs w:val="20"/>
              </w:rPr>
            </w:pPr>
            <w:r>
              <w:rPr>
                <w:rFonts w:ascii="Georgia" w:eastAsia="Times New Roman" w:hAnsi="Georgia"/>
                <w:color w:val="222222"/>
                <w:sz w:val="18"/>
                <w:szCs w:val="20"/>
              </w:rPr>
              <w:t>Chapter 9 of the textbook</w:t>
            </w:r>
          </w:p>
        </w:tc>
        <w:tc>
          <w:tcPr>
            <w:tcW w:w="2268" w:type="dxa"/>
            <w:tcBorders>
              <w:top w:val="single" w:sz="4" w:space="0" w:color="auto"/>
              <w:left w:val="single" w:sz="4" w:space="0" w:color="auto"/>
              <w:bottom w:val="single" w:sz="4" w:space="0" w:color="auto"/>
              <w:right w:val="single" w:sz="4" w:space="0" w:color="auto"/>
            </w:tcBorders>
          </w:tcPr>
          <w:p w:rsidR="00FF72CF" w:rsidRPr="00581E7D" w:rsidRDefault="00FF72CF" w:rsidP="00FF72CF">
            <w:pPr>
              <w:pStyle w:val="ListParagraph"/>
              <w:numPr>
                <w:ilvl w:val="0"/>
                <w:numId w:val="28"/>
              </w:numPr>
              <w:spacing w:after="0" w:line="240" w:lineRule="auto"/>
              <w:rPr>
                <w:rFonts w:ascii="Georgia" w:eastAsia="Times New Roman" w:hAnsi="Georgia"/>
                <w:color w:val="222222"/>
                <w:sz w:val="18"/>
                <w:szCs w:val="20"/>
              </w:rPr>
            </w:pPr>
            <w:r w:rsidRPr="00581E7D">
              <w:rPr>
                <w:rFonts w:ascii="Georgia" w:eastAsia="Times New Roman" w:hAnsi="Georgia"/>
                <w:color w:val="222222"/>
                <w:sz w:val="18"/>
                <w:szCs w:val="20"/>
              </w:rPr>
              <w:t>Case: Eli Lilly in India: Re-thinking the Joint Venture Strategy</w:t>
            </w:r>
          </w:p>
          <w:p w:rsidR="0064071B" w:rsidRPr="00581E7D" w:rsidRDefault="0064071B" w:rsidP="00833460">
            <w:pPr>
              <w:ind w:left="133"/>
              <w:jc w:val="both"/>
              <w:rPr>
                <w:rFonts w:ascii="Georgia" w:eastAsia="Times New Roman" w:hAnsi="Georgia"/>
                <w:color w:val="222222"/>
                <w:sz w:val="18"/>
                <w:szCs w:val="20"/>
              </w:rPr>
            </w:pPr>
          </w:p>
        </w:tc>
      </w:tr>
      <w:tr w:rsidR="0064071B" w:rsidRPr="00581E7D" w:rsidTr="00581E7D">
        <w:trPr>
          <w:trHeight w:val="586"/>
        </w:trPr>
        <w:tc>
          <w:tcPr>
            <w:tcW w:w="851" w:type="dxa"/>
            <w:tcBorders>
              <w:top w:val="single" w:sz="4" w:space="0" w:color="auto"/>
              <w:left w:val="single" w:sz="4" w:space="0" w:color="auto"/>
              <w:bottom w:val="single" w:sz="4" w:space="0" w:color="auto"/>
              <w:right w:val="single" w:sz="4" w:space="0" w:color="auto"/>
            </w:tcBorders>
          </w:tcPr>
          <w:p w:rsidR="0064071B" w:rsidRPr="00581E7D" w:rsidRDefault="0064071B"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w:t>
            </w:r>
            <w:r w:rsidR="00491456" w:rsidRPr="00581E7D">
              <w:rPr>
                <w:rFonts w:ascii="Georgia" w:eastAsia="Times New Roman" w:hAnsi="Georgia"/>
                <w:color w:val="222222"/>
                <w:sz w:val="18"/>
                <w:szCs w:val="20"/>
              </w:rPr>
              <w:t>8</w:t>
            </w:r>
          </w:p>
        </w:tc>
        <w:tc>
          <w:tcPr>
            <w:tcW w:w="2126" w:type="dxa"/>
            <w:tcBorders>
              <w:top w:val="single" w:sz="4" w:space="0" w:color="auto"/>
              <w:left w:val="single" w:sz="4" w:space="0" w:color="auto"/>
              <w:bottom w:val="single" w:sz="4" w:space="0" w:color="auto"/>
              <w:right w:val="single" w:sz="4" w:space="0" w:color="auto"/>
            </w:tcBorders>
          </w:tcPr>
          <w:p w:rsidR="0064071B" w:rsidRPr="00581E7D" w:rsidRDefault="00491456" w:rsidP="00833460">
            <w:pPr>
              <w:rPr>
                <w:rFonts w:ascii="Georgia" w:eastAsia="Times New Roman" w:hAnsi="Georgia"/>
                <w:color w:val="222222"/>
                <w:sz w:val="18"/>
                <w:szCs w:val="20"/>
              </w:rPr>
            </w:pPr>
            <w:r w:rsidRPr="00581E7D">
              <w:rPr>
                <w:rFonts w:ascii="Georgia" w:eastAsia="Times New Roman" w:hAnsi="Georgia"/>
                <w:color w:val="222222"/>
                <w:sz w:val="18"/>
                <w:szCs w:val="20"/>
              </w:rPr>
              <w:t>Strategy Monitoring, Evaluation and Control</w:t>
            </w:r>
          </w:p>
        </w:tc>
        <w:tc>
          <w:tcPr>
            <w:tcW w:w="4536" w:type="dxa"/>
            <w:tcBorders>
              <w:top w:val="single" w:sz="4" w:space="0" w:color="auto"/>
              <w:left w:val="single" w:sz="4" w:space="0" w:color="auto"/>
              <w:bottom w:val="single" w:sz="4" w:space="0" w:color="auto"/>
              <w:right w:val="single" w:sz="4" w:space="0" w:color="auto"/>
            </w:tcBorders>
          </w:tcPr>
          <w:p w:rsidR="0064071B" w:rsidRDefault="00291D37" w:rsidP="00291D37">
            <w:pPr>
              <w:pStyle w:val="ListParagraph"/>
              <w:numPr>
                <w:ilvl w:val="0"/>
                <w:numId w:val="28"/>
              </w:numPr>
              <w:jc w:val="both"/>
              <w:rPr>
                <w:rFonts w:ascii="Georgia" w:eastAsia="Times New Roman" w:hAnsi="Georgia"/>
                <w:color w:val="222222"/>
                <w:sz w:val="18"/>
                <w:szCs w:val="20"/>
              </w:rPr>
            </w:pPr>
            <w:r w:rsidRPr="00581E7D">
              <w:rPr>
                <w:rFonts w:ascii="Georgia" w:eastAsia="Times New Roman" w:hAnsi="Georgia"/>
                <w:color w:val="222222"/>
                <w:sz w:val="18"/>
                <w:szCs w:val="20"/>
              </w:rPr>
              <w:t>Using the Balanced Scorecard as a Strategic Management System by Kaplan and Norton</w:t>
            </w:r>
          </w:p>
          <w:p w:rsidR="00A27F55" w:rsidRPr="00581E7D" w:rsidRDefault="00A27F55" w:rsidP="00291D37">
            <w:pPr>
              <w:pStyle w:val="ListParagraph"/>
              <w:numPr>
                <w:ilvl w:val="0"/>
                <w:numId w:val="28"/>
              </w:numPr>
              <w:jc w:val="both"/>
              <w:rPr>
                <w:rFonts w:ascii="Georgia" w:eastAsia="Times New Roman" w:hAnsi="Georgia"/>
                <w:color w:val="222222"/>
                <w:sz w:val="18"/>
                <w:szCs w:val="20"/>
              </w:rPr>
            </w:pPr>
            <w:r>
              <w:rPr>
                <w:rFonts w:ascii="Georgia" w:eastAsia="Times New Roman" w:hAnsi="Georgia"/>
                <w:color w:val="222222"/>
                <w:sz w:val="18"/>
                <w:szCs w:val="20"/>
              </w:rPr>
              <w:t>Relevant portions of chapter 5 and 11.</w:t>
            </w:r>
          </w:p>
        </w:tc>
        <w:tc>
          <w:tcPr>
            <w:tcW w:w="2268" w:type="dxa"/>
            <w:tcBorders>
              <w:top w:val="single" w:sz="4" w:space="0" w:color="auto"/>
              <w:left w:val="single" w:sz="4" w:space="0" w:color="auto"/>
              <w:bottom w:val="single" w:sz="4" w:space="0" w:color="auto"/>
              <w:right w:val="single" w:sz="4" w:space="0" w:color="auto"/>
            </w:tcBorders>
          </w:tcPr>
          <w:p w:rsidR="0064071B" w:rsidRPr="00581E7D" w:rsidRDefault="00291D37" w:rsidP="00291D37">
            <w:pPr>
              <w:pStyle w:val="ListParagraph"/>
              <w:numPr>
                <w:ilvl w:val="0"/>
                <w:numId w:val="28"/>
              </w:numPr>
              <w:jc w:val="both"/>
              <w:rPr>
                <w:rFonts w:ascii="Georgia" w:eastAsia="Times New Roman" w:hAnsi="Georgia"/>
                <w:color w:val="222222"/>
                <w:sz w:val="18"/>
                <w:szCs w:val="20"/>
              </w:rPr>
            </w:pPr>
            <w:r w:rsidRPr="00581E7D">
              <w:rPr>
                <w:rFonts w:ascii="Georgia" w:eastAsia="Times New Roman" w:hAnsi="Georgia"/>
                <w:color w:val="222222"/>
                <w:sz w:val="18"/>
                <w:szCs w:val="20"/>
              </w:rPr>
              <w:t>Case: Delhi Metro Airport Express line</w:t>
            </w:r>
            <w:r w:rsidR="009012E3" w:rsidRPr="00581E7D">
              <w:rPr>
                <w:rFonts w:ascii="Georgia" w:eastAsia="Times New Roman" w:hAnsi="Georgia"/>
                <w:color w:val="222222"/>
                <w:sz w:val="18"/>
                <w:szCs w:val="20"/>
              </w:rPr>
              <w:t>: Making it viable</w:t>
            </w:r>
            <w:r w:rsidR="009133AB" w:rsidRPr="00581E7D">
              <w:rPr>
                <w:rFonts w:ascii="Georgia" w:eastAsia="Times New Roman" w:hAnsi="Georgia"/>
                <w:color w:val="222222"/>
                <w:sz w:val="18"/>
                <w:szCs w:val="20"/>
              </w:rPr>
              <w:t xml:space="preserve"> </w:t>
            </w:r>
          </w:p>
          <w:p w:rsidR="009133AB" w:rsidRPr="00581E7D" w:rsidRDefault="009133AB" w:rsidP="00291D37">
            <w:pPr>
              <w:pStyle w:val="ListParagraph"/>
              <w:numPr>
                <w:ilvl w:val="0"/>
                <w:numId w:val="28"/>
              </w:numPr>
              <w:jc w:val="both"/>
              <w:rPr>
                <w:rFonts w:ascii="Georgia" w:eastAsia="Times New Roman" w:hAnsi="Georgia"/>
                <w:color w:val="222222"/>
                <w:sz w:val="18"/>
                <w:szCs w:val="20"/>
              </w:rPr>
            </w:pPr>
            <w:r w:rsidRPr="00581E7D">
              <w:rPr>
                <w:rFonts w:ascii="Georgia" w:eastAsia="Times New Roman" w:hAnsi="Georgia"/>
                <w:color w:val="222222"/>
                <w:sz w:val="18"/>
                <w:szCs w:val="20"/>
              </w:rPr>
              <w:t>Quiz 4</w:t>
            </w:r>
          </w:p>
        </w:tc>
      </w:tr>
      <w:tr w:rsidR="00617166" w:rsidRPr="00581E7D" w:rsidTr="00581E7D">
        <w:trPr>
          <w:trHeight w:val="586"/>
        </w:trPr>
        <w:tc>
          <w:tcPr>
            <w:tcW w:w="851" w:type="dxa"/>
            <w:tcBorders>
              <w:top w:val="single" w:sz="4" w:space="0" w:color="auto"/>
              <w:left w:val="single" w:sz="4" w:space="0" w:color="auto"/>
              <w:bottom w:val="single" w:sz="4" w:space="0" w:color="auto"/>
              <w:right w:val="single" w:sz="4" w:space="0" w:color="auto"/>
            </w:tcBorders>
          </w:tcPr>
          <w:p w:rsidR="00617166" w:rsidRPr="00581E7D" w:rsidRDefault="00617166" w:rsidP="00833460">
            <w:pPr>
              <w:jc w:val="center"/>
              <w:rPr>
                <w:rFonts w:ascii="Georgia" w:eastAsia="Times New Roman" w:hAnsi="Georgia"/>
                <w:color w:val="222222"/>
                <w:sz w:val="18"/>
                <w:szCs w:val="20"/>
              </w:rPr>
            </w:pPr>
            <w:r w:rsidRPr="00581E7D">
              <w:rPr>
                <w:rFonts w:ascii="Georgia" w:eastAsia="Times New Roman" w:hAnsi="Georgia"/>
                <w:color w:val="222222"/>
                <w:sz w:val="18"/>
                <w:szCs w:val="20"/>
              </w:rPr>
              <w:t>19-20</w:t>
            </w:r>
          </w:p>
        </w:tc>
        <w:tc>
          <w:tcPr>
            <w:tcW w:w="2126" w:type="dxa"/>
            <w:tcBorders>
              <w:top w:val="single" w:sz="4" w:space="0" w:color="auto"/>
              <w:left w:val="single" w:sz="4" w:space="0" w:color="auto"/>
              <w:bottom w:val="single" w:sz="4" w:space="0" w:color="auto"/>
              <w:right w:val="single" w:sz="4" w:space="0" w:color="auto"/>
            </w:tcBorders>
          </w:tcPr>
          <w:p w:rsidR="00617166" w:rsidRPr="00581E7D" w:rsidRDefault="00617166" w:rsidP="00833460">
            <w:pPr>
              <w:rPr>
                <w:rFonts w:ascii="Georgia" w:eastAsia="Times New Roman" w:hAnsi="Georgia"/>
                <w:color w:val="222222"/>
                <w:sz w:val="18"/>
                <w:szCs w:val="20"/>
              </w:rPr>
            </w:pPr>
            <w:r w:rsidRPr="00581E7D">
              <w:rPr>
                <w:rFonts w:ascii="Georgia" w:eastAsia="Times New Roman" w:hAnsi="Georgia"/>
                <w:color w:val="222222"/>
                <w:sz w:val="18"/>
                <w:szCs w:val="20"/>
              </w:rPr>
              <w:t>Summing Up</w:t>
            </w:r>
          </w:p>
        </w:tc>
        <w:tc>
          <w:tcPr>
            <w:tcW w:w="6804" w:type="dxa"/>
            <w:gridSpan w:val="2"/>
            <w:tcBorders>
              <w:top w:val="single" w:sz="4" w:space="0" w:color="auto"/>
              <w:left w:val="single" w:sz="4" w:space="0" w:color="auto"/>
              <w:bottom w:val="single" w:sz="4" w:space="0" w:color="auto"/>
              <w:right w:val="single" w:sz="4" w:space="0" w:color="auto"/>
            </w:tcBorders>
          </w:tcPr>
          <w:p w:rsidR="00617166" w:rsidRPr="00581E7D" w:rsidRDefault="00617166" w:rsidP="00617166">
            <w:pPr>
              <w:ind w:left="360"/>
              <w:jc w:val="center"/>
              <w:rPr>
                <w:rFonts w:ascii="Georgia" w:eastAsia="Times New Roman" w:hAnsi="Georgia"/>
                <w:color w:val="222222"/>
                <w:sz w:val="18"/>
                <w:szCs w:val="20"/>
              </w:rPr>
            </w:pPr>
            <w:r w:rsidRPr="00581E7D">
              <w:rPr>
                <w:rFonts w:ascii="Georgia" w:eastAsia="Times New Roman" w:hAnsi="Georgia"/>
                <w:color w:val="222222"/>
                <w:sz w:val="18"/>
                <w:szCs w:val="20"/>
              </w:rPr>
              <w:t>Group Presentations</w:t>
            </w:r>
          </w:p>
        </w:tc>
      </w:tr>
    </w:tbl>
    <w:p w:rsidR="00201394" w:rsidRPr="00F365BA" w:rsidRDefault="00201394" w:rsidP="00576C98">
      <w:pPr>
        <w:spacing w:after="0" w:line="240" w:lineRule="auto"/>
        <w:ind w:left="720"/>
        <w:jc w:val="both"/>
        <w:rPr>
          <w:rFonts w:ascii="Georgia" w:eastAsia="Times New Roman" w:hAnsi="Georgia"/>
          <w:color w:val="222222"/>
          <w:sz w:val="20"/>
          <w:szCs w:val="20"/>
        </w:rPr>
      </w:pPr>
    </w:p>
    <w:p w:rsidR="006003A5" w:rsidRPr="00F365BA" w:rsidRDefault="006003A5" w:rsidP="00576C98">
      <w:pPr>
        <w:spacing w:after="0" w:line="240" w:lineRule="auto"/>
        <w:ind w:left="720"/>
        <w:jc w:val="both"/>
        <w:rPr>
          <w:rFonts w:ascii="Georgia" w:eastAsia="Times New Roman" w:hAnsi="Georgia"/>
          <w:color w:val="222222"/>
          <w:sz w:val="20"/>
          <w:szCs w:val="20"/>
        </w:rPr>
      </w:pPr>
    </w:p>
    <w:p w:rsidR="004B5873" w:rsidRPr="001C160C" w:rsidRDefault="004B5873" w:rsidP="00001223">
      <w:pPr>
        <w:numPr>
          <w:ilvl w:val="0"/>
          <w:numId w:val="7"/>
        </w:numPr>
        <w:spacing w:before="100" w:beforeAutospacing="1" w:after="100" w:afterAutospacing="1" w:line="240" w:lineRule="auto"/>
        <w:rPr>
          <w:rFonts w:ascii="Georgia" w:eastAsia="Times New Roman" w:hAnsi="Georgia"/>
          <w:b/>
          <w:color w:val="222222"/>
          <w:sz w:val="20"/>
          <w:szCs w:val="20"/>
        </w:rPr>
      </w:pPr>
      <w:r w:rsidRPr="001C160C">
        <w:rPr>
          <w:rFonts w:ascii="Georgia" w:eastAsia="Times New Roman" w:hAnsi="Georgia"/>
          <w:b/>
          <w:color w:val="222222"/>
          <w:sz w:val="20"/>
          <w:szCs w:val="20"/>
        </w:rPr>
        <w:t>Evaluation</w:t>
      </w:r>
      <w:r w:rsidR="00F73D2F" w:rsidRPr="001C160C">
        <w:rPr>
          <w:rFonts w:ascii="Georgia" w:eastAsia="Times New Roman" w:hAnsi="Georgia"/>
          <w:b/>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365BA"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Description</w:t>
            </w:r>
          </w:p>
        </w:tc>
      </w:tr>
      <w:tr w:rsidR="00F20156" w:rsidRPr="00F365BA"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10%</w:t>
            </w:r>
          </w:p>
        </w:tc>
        <w:tc>
          <w:tcPr>
            <w:tcW w:w="5555" w:type="dxa"/>
            <w:tcBorders>
              <w:top w:val="outset" w:sz="6" w:space="0" w:color="auto"/>
              <w:left w:val="outset" w:sz="6" w:space="0" w:color="auto"/>
              <w:bottom w:val="outset" w:sz="6" w:space="0" w:color="auto"/>
              <w:right w:val="outset" w:sz="6" w:space="0" w:color="auto"/>
            </w:tcBorders>
          </w:tcPr>
          <w:p w:rsidR="00F20156" w:rsidRPr="00F365BA" w:rsidRDefault="00F20156" w:rsidP="00CA09B3">
            <w:pPr>
              <w:spacing w:before="100" w:beforeAutospacing="1" w:after="100" w:afterAutospacing="1"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Active participation in class discussions, case discussions and activities + attendance</w:t>
            </w:r>
          </w:p>
        </w:tc>
      </w:tr>
      <w:tr w:rsidR="00F20156" w:rsidRPr="00F365BA"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Quiz</w:t>
            </w:r>
          </w:p>
        </w:tc>
        <w:tc>
          <w:tcPr>
            <w:tcW w:w="1488" w:type="dxa"/>
            <w:tcBorders>
              <w:top w:val="outset" w:sz="6" w:space="0" w:color="auto"/>
              <w:left w:val="outset" w:sz="6" w:space="0" w:color="auto"/>
              <w:bottom w:val="outset" w:sz="6" w:space="0" w:color="auto"/>
              <w:right w:val="outset" w:sz="6" w:space="0" w:color="auto"/>
            </w:tcBorders>
          </w:tcPr>
          <w:p w:rsidR="00F20156" w:rsidRPr="00F365BA" w:rsidRDefault="000803C2" w:rsidP="00CA09B3">
            <w:pPr>
              <w:spacing w:after="0" w:line="240" w:lineRule="auto"/>
              <w:jc w:val="both"/>
              <w:rPr>
                <w:rFonts w:ascii="Georgia" w:eastAsia="Times New Roman" w:hAnsi="Georgia"/>
                <w:color w:val="222222"/>
                <w:sz w:val="20"/>
                <w:szCs w:val="20"/>
              </w:rPr>
            </w:pPr>
            <w:r>
              <w:rPr>
                <w:rFonts w:ascii="Georgia" w:eastAsia="Times New Roman" w:hAnsi="Georgia"/>
                <w:color w:val="222222"/>
                <w:sz w:val="20"/>
                <w:szCs w:val="20"/>
              </w:rPr>
              <w:t>20</w:t>
            </w:r>
            <w:r w:rsidR="00F20156" w:rsidRPr="00F365BA">
              <w:rPr>
                <w:rFonts w:ascii="Georgia" w:eastAsia="Times New Roman" w:hAnsi="Georgia"/>
                <w:color w:val="222222"/>
                <w:sz w:val="20"/>
                <w:szCs w:val="20"/>
              </w:rPr>
              <w:t>%</w:t>
            </w:r>
          </w:p>
        </w:tc>
        <w:tc>
          <w:tcPr>
            <w:tcW w:w="5555" w:type="dxa"/>
            <w:tcBorders>
              <w:top w:val="outset" w:sz="6" w:space="0" w:color="auto"/>
              <w:left w:val="outset" w:sz="6" w:space="0" w:color="auto"/>
              <w:bottom w:val="outset" w:sz="6" w:space="0" w:color="auto"/>
              <w:right w:val="outset" w:sz="6" w:space="0" w:color="auto"/>
            </w:tcBorders>
          </w:tcPr>
          <w:p w:rsidR="00F20156" w:rsidRPr="00F365BA" w:rsidRDefault="000803C2" w:rsidP="007A6933">
            <w:pPr>
              <w:spacing w:before="100" w:beforeAutospacing="1" w:after="100" w:afterAutospacing="1" w:line="240" w:lineRule="auto"/>
              <w:jc w:val="both"/>
              <w:rPr>
                <w:rFonts w:ascii="Georgia" w:eastAsia="Times New Roman" w:hAnsi="Georgia"/>
                <w:color w:val="222222"/>
                <w:sz w:val="20"/>
                <w:szCs w:val="20"/>
              </w:rPr>
            </w:pPr>
            <w:r>
              <w:rPr>
                <w:rFonts w:ascii="Georgia" w:eastAsia="Times New Roman" w:hAnsi="Georgia"/>
                <w:color w:val="222222"/>
                <w:sz w:val="20"/>
                <w:szCs w:val="20"/>
              </w:rPr>
              <w:t xml:space="preserve">Four </w:t>
            </w:r>
            <w:r w:rsidR="00F20156" w:rsidRPr="00F365BA">
              <w:rPr>
                <w:rFonts w:ascii="Georgia" w:eastAsia="Times New Roman" w:hAnsi="Georgia"/>
                <w:color w:val="222222"/>
                <w:sz w:val="20"/>
                <w:szCs w:val="20"/>
              </w:rPr>
              <w:t xml:space="preserve">MCQ online quizzes of </w:t>
            </w:r>
            <w:r>
              <w:rPr>
                <w:rFonts w:ascii="Georgia" w:eastAsia="Times New Roman" w:hAnsi="Georgia"/>
                <w:color w:val="222222"/>
                <w:sz w:val="20"/>
                <w:szCs w:val="20"/>
              </w:rPr>
              <w:t>05</w:t>
            </w:r>
            <w:r w:rsidR="00F20156" w:rsidRPr="00F365BA">
              <w:rPr>
                <w:rFonts w:ascii="Georgia" w:eastAsia="Times New Roman" w:hAnsi="Georgia"/>
                <w:color w:val="222222"/>
                <w:sz w:val="20"/>
                <w:szCs w:val="20"/>
              </w:rPr>
              <w:t xml:space="preserve"> </w:t>
            </w:r>
            <w:proofErr w:type="gramStart"/>
            <w:r w:rsidR="00F20156" w:rsidRPr="00F365BA">
              <w:rPr>
                <w:rFonts w:ascii="Georgia" w:eastAsia="Times New Roman" w:hAnsi="Georgia"/>
                <w:color w:val="222222"/>
                <w:sz w:val="20"/>
                <w:szCs w:val="20"/>
              </w:rPr>
              <w:t>marks</w:t>
            </w:r>
            <w:proofErr w:type="gramEnd"/>
            <w:r w:rsidR="00F20156" w:rsidRPr="00F365BA">
              <w:rPr>
                <w:rFonts w:ascii="Georgia" w:eastAsia="Times New Roman" w:hAnsi="Georgia"/>
                <w:color w:val="222222"/>
                <w:sz w:val="20"/>
                <w:szCs w:val="20"/>
              </w:rPr>
              <w:t xml:space="preserve"> each. The tentative timings and coverage of the quizzes is mentioned in </w:t>
            </w:r>
            <w:r w:rsidR="007A6933">
              <w:rPr>
                <w:rFonts w:ascii="Georgia" w:eastAsia="Times New Roman" w:hAnsi="Georgia"/>
                <w:color w:val="222222"/>
                <w:sz w:val="20"/>
                <w:szCs w:val="20"/>
              </w:rPr>
              <w:t xml:space="preserve">the </w:t>
            </w:r>
            <w:r w:rsidR="00F20156" w:rsidRPr="00F365BA">
              <w:rPr>
                <w:rFonts w:ascii="Georgia" w:eastAsia="Times New Roman" w:hAnsi="Georgia"/>
                <w:color w:val="222222"/>
                <w:sz w:val="20"/>
                <w:szCs w:val="20"/>
              </w:rPr>
              <w:t>session plan. Quizzes would evaluate both conceptual clarity and ability of a student to apply those concepts in a situation.</w:t>
            </w:r>
          </w:p>
        </w:tc>
      </w:tr>
      <w:tr w:rsidR="00F20156" w:rsidRPr="00F365BA"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365BA" w:rsidRDefault="00E60CF9"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rsidR="00F20156" w:rsidRPr="00F365BA" w:rsidRDefault="00A16CCE" w:rsidP="00A16CCE">
            <w:pPr>
              <w:spacing w:before="100" w:beforeAutospacing="1" w:after="100" w:afterAutospacing="1" w:line="240" w:lineRule="auto"/>
              <w:jc w:val="both"/>
              <w:rPr>
                <w:rFonts w:ascii="Georgia" w:eastAsia="Times New Roman" w:hAnsi="Georgia"/>
                <w:color w:val="222222"/>
                <w:sz w:val="20"/>
                <w:szCs w:val="20"/>
              </w:rPr>
            </w:pPr>
            <w:r>
              <w:rPr>
                <w:rFonts w:ascii="Georgia" w:eastAsia="Times New Roman" w:hAnsi="Georgia"/>
                <w:color w:val="222222"/>
                <w:sz w:val="20"/>
                <w:szCs w:val="20"/>
              </w:rPr>
              <w:t>One</w:t>
            </w:r>
            <w:r w:rsidR="00F20156" w:rsidRPr="00F365BA">
              <w:rPr>
                <w:rFonts w:ascii="Georgia" w:eastAsia="Times New Roman" w:hAnsi="Georgia"/>
                <w:color w:val="222222"/>
                <w:sz w:val="20"/>
                <w:szCs w:val="20"/>
              </w:rPr>
              <w:t xml:space="preserve"> G</w:t>
            </w:r>
            <w:r>
              <w:rPr>
                <w:rFonts w:ascii="Georgia" w:eastAsia="Times New Roman" w:hAnsi="Georgia"/>
                <w:color w:val="222222"/>
                <w:sz w:val="20"/>
                <w:szCs w:val="20"/>
              </w:rPr>
              <w:t>roup Assignment</w:t>
            </w:r>
            <w:r w:rsidR="00F20156" w:rsidRPr="00F365BA">
              <w:rPr>
                <w:rFonts w:ascii="Georgia" w:eastAsia="Times New Roman" w:hAnsi="Georgia"/>
                <w:color w:val="222222"/>
                <w:sz w:val="20"/>
                <w:szCs w:val="20"/>
              </w:rPr>
              <w:t xml:space="preserve">. </w:t>
            </w:r>
            <w:r>
              <w:rPr>
                <w:rFonts w:ascii="Georgia" w:eastAsia="Times New Roman" w:hAnsi="Georgia"/>
                <w:color w:val="222222"/>
                <w:sz w:val="20"/>
                <w:szCs w:val="20"/>
              </w:rPr>
              <w:t>This will be an integrative group project based on the entire course and students need to make group presentations in session 19 and 20. It would</w:t>
            </w:r>
            <w:r w:rsidR="00E60CF9" w:rsidRPr="00F365BA">
              <w:rPr>
                <w:rFonts w:ascii="Georgia" w:eastAsia="Times New Roman" w:hAnsi="Georgia"/>
                <w:color w:val="222222"/>
                <w:sz w:val="20"/>
                <w:szCs w:val="20"/>
              </w:rPr>
              <w:t xml:space="preserve"> evaluate conceptual clarity of students on </w:t>
            </w:r>
            <w:r>
              <w:rPr>
                <w:rFonts w:ascii="Georgia" w:eastAsia="Times New Roman" w:hAnsi="Georgia"/>
                <w:color w:val="222222"/>
                <w:sz w:val="20"/>
                <w:szCs w:val="20"/>
              </w:rPr>
              <w:t xml:space="preserve">the overall subject. </w:t>
            </w:r>
            <w:r w:rsidR="00FC31A0">
              <w:rPr>
                <w:rFonts w:ascii="Georgia" w:eastAsia="Times New Roman" w:hAnsi="Georgia"/>
                <w:color w:val="222222"/>
                <w:sz w:val="20"/>
                <w:szCs w:val="20"/>
              </w:rPr>
              <w:t>Each group will comprise of 5 students.</w:t>
            </w:r>
          </w:p>
        </w:tc>
      </w:tr>
      <w:tr w:rsidR="00860B11" w:rsidRPr="00F365BA" w:rsidTr="00860B11">
        <w:trPr>
          <w:trHeight w:val="1001"/>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860B11" w:rsidRPr="00F365BA" w:rsidRDefault="00860B11" w:rsidP="00CA09B3">
            <w:pPr>
              <w:spacing w:after="0" w:line="240" w:lineRule="auto"/>
              <w:jc w:val="both"/>
              <w:rPr>
                <w:rFonts w:ascii="Georgia" w:eastAsia="Times New Roman" w:hAnsi="Georgia"/>
                <w:color w:val="222222"/>
                <w:sz w:val="20"/>
                <w:szCs w:val="20"/>
              </w:rPr>
            </w:pPr>
            <w:r>
              <w:rPr>
                <w:rFonts w:ascii="Georgia" w:eastAsia="Times New Roman" w:hAnsi="Georgia"/>
                <w:color w:val="222222"/>
                <w:sz w:val="20"/>
                <w:szCs w:val="20"/>
              </w:rPr>
              <w:t>Mid-term Examination</w:t>
            </w:r>
          </w:p>
        </w:tc>
        <w:tc>
          <w:tcPr>
            <w:tcW w:w="1488" w:type="dxa"/>
            <w:tcBorders>
              <w:top w:val="outset" w:sz="6" w:space="0" w:color="auto"/>
              <w:left w:val="outset" w:sz="6" w:space="0" w:color="auto"/>
              <w:bottom w:val="outset" w:sz="6" w:space="0" w:color="auto"/>
              <w:right w:val="outset" w:sz="6" w:space="0" w:color="auto"/>
            </w:tcBorders>
            <w:hideMark/>
          </w:tcPr>
          <w:p w:rsidR="00860B11" w:rsidRPr="00F365BA" w:rsidRDefault="00860B11" w:rsidP="00CA09B3">
            <w:pPr>
              <w:spacing w:after="0" w:line="240" w:lineRule="auto"/>
              <w:jc w:val="both"/>
              <w:rPr>
                <w:rFonts w:ascii="Georgia" w:eastAsia="Times New Roman" w:hAnsi="Georgia"/>
                <w:color w:val="222222"/>
                <w:sz w:val="20"/>
                <w:szCs w:val="20"/>
              </w:rPr>
            </w:pPr>
            <w:r>
              <w:rPr>
                <w:rFonts w:ascii="Georgia" w:eastAsia="Times New Roman" w:hAnsi="Georgia"/>
                <w:color w:val="222222"/>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rsidR="00860B11" w:rsidRDefault="006D3F8F" w:rsidP="00A16CCE">
            <w:pPr>
              <w:spacing w:before="100" w:beforeAutospacing="1" w:after="100" w:afterAutospacing="1" w:line="240" w:lineRule="auto"/>
              <w:jc w:val="both"/>
              <w:rPr>
                <w:rFonts w:ascii="Georgia" w:eastAsia="Times New Roman" w:hAnsi="Georgia"/>
                <w:color w:val="222222"/>
                <w:sz w:val="20"/>
                <w:szCs w:val="20"/>
              </w:rPr>
            </w:pPr>
            <w:r>
              <w:rPr>
                <w:rFonts w:ascii="Georgia" w:eastAsia="Times New Roman" w:hAnsi="Georgia"/>
                <w:color w:val="222222"/>
                <w:sz w:val="20"/>
                <w:szCs w:val="20"/>
              </w:rPr>
              <w:t xml:space="preserve">This will be held after 10 sessions of the course are over. </w:t>
            </w:r>
            <w:r w:rsidR="00144838">
              <w:rPr>
                <w:rFonts w:ascii="Georgia" w:eastAsia="Times New Roman" w:hAnsi="Georgia"/>
                <w:color w:val="222222"/>
                <w:sz w:val="20"/>
                <w:szCs w:val="20"/>
              </w:rPr>
              <w:t xml:space="preserve">This will be a closed book examination. </w:t>
            </w:r>
            <w:r>
              <w:rPr>
                <w:rFonts w:ascii="Georgia" w:eastAsia="Times New Roman" w:hAnsi="Georgia"/>
                <w:color w:val="222222"/>
                <w:sz w:val="20"/>
                <w:szCs w:val="20"/>
              </w:rPr>
              <w:t>The syllabus would be the topics covered till session 10. It would be an approximate mixture of concepts (40%) and application/case based questions (60%).</w:t>
            </w:r>
          </w:p>
        </w:tc>
      </w:tr>
      <w:tr w:rsidR="00F20156" w:rsidRPr="00F365BA"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365BA" w:rsidRDefault="00F20156" w:rsidP="00CA09B3">
            <w:pPr>
              <w:spacing w:after="0" w:line="240" w:lineRule="auto"/>
              <w:jc w:val="both"/>
              <w:rPr>
                <w:rFonts w:ascii="Georgia" w:eastAsia="Times New Roman" w:hAnsi="Georgia"/>
                <w:color w:val="222222"/>
                <w:sz w:val="20"/>
                <w:szCs w:val="20"/>
              </w:rPr>
            </w:pPr>
            <w:r w:rsidRPr="00F365BA">
              <w:rPr>
                <w:rFonts w:ascii="Georgia" w:eastAsia="Times New Roman" w:hAnsi="Georgia"/>
                <w:color w:val="222222"/>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rsidR="00F20156" w:rsidRPr="00F365BA" w:rsidRDefault="00860B11" w:rsidP="00CA09B3">
            <w:pPr>
              <w:spacing w:after="0" w:line="240" w:lineRule="auto"/>
              <w:jc w:val="both"/>
              <w:rPr>
                <w:rFonts w:ascii="Georgia" w:eastAsia="Times New Roman" w:hAnsi="Georgia"/>
                <w:color w:val="222222"/>
                <w:sz w:val="20"/>
                <w:szCs w:val="20"/>
              </w:rPr>
            </w:pPr>
            <w:r>
              <w:rPr>
                <w:rFonts w:ascii="Georgia" w:eastAsia="Times New Roman" w:hAnsi="Georgia"/>
                <w:color w:val="222222"/>
                <w:sz w:val="20"/>
                <w:szCs w:val="20"/>
              </w:rPr>
              <w:t>3</w:t>
            </w:r>
            <w:r w:rsidR="00F20156" w:rsidRPr="00F365BA">
              <w:rPr>
                <w:rFonts w:ascii="Georgia" w:eastAsia="Times New Roman" w:hAnsi="Georgia"/>
                <w:color w:val="222222"/>
                <w:sz w:val="20"/>
                <w:szCs w:val="20"/>
              </w:rPr>
              <w:t>0%</w:t>
            </w:r>
          </w:p>
        </w:tc>
        <w:tc>
          <w:tcPr>
            <w:tcW w:w="5555" w:type="dxa"/>
            <w:tcBorders>
              <w:top w:val="outset" w:sz="6" w:space="0" w:color="auto"/>
              <w:left w:val="outset" w:sz="6" w:space="0" w:color="auto"/>
              <w:bottom w:val="outset" w:sz="6" w:space="0" w:color="auto"/>
              <w:right w:val="outset" w:sz="6" w:space="0" w:color="auto"/>
            </w:tcBorders>
            <w:hideMark/>
          </w:tcPr>
          <w:p w:rsidR="00F20156" w:rsidRPr="00F365BA" w:rsidRDefault="00A16CCE" w:rsidP="003A3535">
            <w:pPr>
              <w:spacing w:after="0" w:line="240" w:lineRule="auto"/>
              <w:jc w:val="both"/>
              <w:rPr>
                <w:rFonts w:ascii="Georgia" w:eastAsia="Times New Roman" w:hAnsi="Georgia"/>
                <w:color w:val="222222"/>
                <w:sz w:val="20"/>
                <w:szCs w:val="20"/>
              </w:rPr>
            </w:pPr>
            <w:r>
              <w:rPr>
                <w:rFonts w:ascii="Georgia" w:eastAsia="Times New Roman" w:hAnsi="Georgia"/>
                <w:color w:val="222222"/>
                <w:sz w:val="20"/>
                <w:szCs w:val="20"/>
              </w:rPr>
              <w:t xml:space="preserve">It is the </w:t>
            </w:r>
            <w:r w:rsidR="00F20156" w:rsidRPr="00F365BA">
              <w:rPr>
                <w:rFonts w:ascii="Georgia" w:eastAsia="Times New Roman" w:hAnsi="Georgia"/>
                <w:color w:val="222222"/>
                <w:sz w:val="20"/>
                <w:szCs w:val="20"/>
              </w:rPr>
              <w:t xml:space="preserve">terminal examination. This would be a Closed Book </w:t>
            </w:r>
            <w:r w:rsidR="00D36355">
              <w:rPr>
                <w:rFonts w:ascii="Georgia" w:eastAsia="Times New Roman" w:hAnsi="Georgia"/>
                <w:color w:val="222222"/>
                <w:sz w:val="20"/>
                <w:szCs w:val="20"/>
              </w:rPr>
              <w:t>integrative e</w:t>
            </w:r>
            <w:r w:rsidR="00F20156" w:rsidRPr="00F365BA">
              <w:rPr>
                <w:rFonts w:ascii="Georgia" w:eastAsia="Times New Roman" w:hAnsi="Georgia"/>
                <w:color w:val="222222"/>
                <w:sz w:val="20"/>
                <w:szCs w:val="20"/>
              </w:rPr>
              <w:t>xam</w:t>
            </w:r>
            <w:r w:rsidR="00D36355">
              <w:rPr>
                <w:rFonts w:ascii="Georgia" w:eastAsia="Times New Roman" w:hAnsi="Georgia"/>
                <w:color w:val="222222"/>
                <w:sz w:val="20"/>
                <w:szCs w:val="20"/>
              </w:rPr>
              <w:t xml:space="preserve"> covering the entire syllabus</w:t>
            </w:r>
            <w:r w:rsidR="00F20156" w:rsidRPr="00F365BA">
              <w:rPr>
                <w:rFonts w:ascii="Georgia" w:eastAsia="Times New Roman" w:hAnsi="Georgia"/>
                <w:color w:val="222222"/>
                <w:sz w:val="20"/>
                <w:szCs w:val="20"/>
              </w:rPr>
              <w:t xml:space="preserve">. </w:t>
            </w:r>
            <w:r w:rsidR="003A3535">
              <w:rPr>
                <w:rFonts w:ascii="Georgia" w:eastAsia="Times New Roman" w:hAnsi="Georgia"/>
                <w:color w:val="222222"/>
                <w:sz w:val="20"/>
                <w:szCs w:val="20"/>
              </w:rPr>
              <w:t xml:space="preserve">It </w:t>
            </w:r>
            <w:r w:rsidR="00F20156" w:rsidRPr="00F365BA">
              <w:rPr>
                <w:rFonts w:ascii="Georgia" w:eastAsia="Times New Roman" w:hAnsi="Georgia"/>
                <w:color w:val="222222"/>
                <w:sz w:val="20"/>
                <w:szCs w:val="20"/>
              </w:rPr>
              <w:t>would be a</w:t>
            </w:r>
            <w:r>
              <w:rPr>
                <w:rFonts w:ascii="Georgia" w:eastAsia="Times New Roman" w:hAnsi="Georgia"/>
                <w:color w:val="222222"/>
                <w:sz w:val="20"/>
                <w:szCs w:val="20"/>
              </w:rPr>
              <w:t>n approximate</w:t>
            </w:r>
            <w:r w:rsidR="00F20156" w:rsidRPr="00F365BA">
              <w:rPr>
                <w:rFonts w:ascii="Georgia" w:eastAsia="Times New Roman" w:hAnsi="Georgia"/>
                <w:color w:val="222222"/>
                <w:sz w:val="20"/>
                <w:szCs w:val="20"/>
              </w:rPr>
              <w:t xml:space="preserve"> mixture of concepts (40%) and application</w:t>
            </w:r>
            <w:r w:rsidR="00144838">
              <w:rPr>
                <w:rFonts w:ascii="Georgia" w:eastAsia="Times New Roman" w:hAnsi="Georgia"/>
                <w:color w:val="222222"/>
                <w:sz w:val="20"/>
                <w:szCs w:val="20"/>
              </w:rPr>
              <w:t>/case</w:t>
            </w:r>
            <w:r w:rsidR="00F20156" w:rsidRPr="00F365BA">
              <w:rPr>
                <w:rFonts w:ascii="Georgia" w:eastAsia="Times New Roman" w:hAnsi="Georgia"/>
                <w:color w:val="222222"/>
                <w:sz w:val="20"/>
                <w:szCs w:val="20"/>
              </w:rPr>
              <w:t xml:space="preserve"> based questions (60%)</w:t>
            </w:r>
            <w:r>
              <w:rPr>
                <w:rFonts w:ascii="Georgia" w:eastAsia="Times New Roman" w:hAnsi="Georgia"/>
                <w:color w:val="222222"/>
                <w:sz w:val="20"/>
                <w:szCs w:val="20"/>
              </w:rPr>
              <w:t>.</w:t>
            </w:r>
          </w:p>
        </w:tc>
      </w:tr>
    </w:tbl>
    <w:p w:rsidR="00F20156" w:rsidRPr="00F365BA" w:rsidRDefault="00F20156" w:rsidP="00F20156">
      <w:pPr>
        <w:spacing w:before="100" w:beforeAutospacing="1" w:after="100" w:afterAutospacing="1" w:line="240" w:lineRule="auto"/>
        <w:ind w:left="720"/>
        <w:rPr>
          <w:rFonts w:ascii="Georgia" w:eastAsia="Times New Roman" w:hAnsi="Georgia"/>
          <w:color w:val="222222"/>
          <w:sz w:val="20"/>
          <w:szCs w:val="20"/>
        </w:rPr>
      </w:pPr>
    </w:p>
    <w:p w:rsidR="00540302" w:rsidRPr="00AF07A0" w:rsidRDefault="00626051" w:rsidP="00540302">
      <w:pPr>
        <w:spacing w:before="100" w:beforeAutospacing="1" w:after="100" w:afterAutospacing="1" w:line="240" w:lineRule="auto"/>
        <w:ind w:left="180"/>
        <w:jc w:val="both"/>
        <w:rPr>
          <w:rFonts w:ascii="Georgia" w:eastAsia="Times New Roman" w:hAnsi="Georgia"/>
          <w:b/>
          <w:color w:val="222222"/>
          <w:sz w:val="20"/>
          <w:szCs w:val="20"/>
        </w:rPr>
      </w:pPr>
      <w:r>
        <w:rPr>
          <w:rFonts w:ascii="Georgia" w:eastAsia="Times New Roman" w:hAnsi="Georgia"/>
          <w:b/>
          <w:color w:val="222222"/>
          <w:sz w:val="20"/>
          <w:szCs w:val="20"/>
        </w:rPr>
        <w:t>6. Academic Honesty Policy</w:t>
      </w:r>
    </w:p>
    <w:p w:rsidR="00540302" w:rsidRPr="00F365BA" w:rsidRDefault="00540302" w:rsidP="00540302">
      <w:pPr>
        <w:spacing w:before="100" w:beforeAutospacing="1" w:after="100" w:afterAutospacing="1" w:line="240" w:lineRule="auto"/>
        <w:ind w:left="180"/>
        <w:jc w:val="both"/>
        <w:rPr>
          <w:rFonts w:ascii="Georgia" w:eastAsia="Times New Roman" w:hAnsi="Georgia"/>
          <w:color w:val="222222"/>
          <w:sz w:val="20"/>
          <w:szCs w:val="20"/>
        </w:rPr>
      </w:pPr>
      <w:r w:rsidRPr="00F365BA">
        <w:rPr>
          <w:rFonts w:ascii="Georgia" w:eastAsia="Times New Roman" w:hAnsi="Georgia"/>
          <w:color w:val="222222"/>
          <w:sz w:val="20"/>
          <w:szCs w:val="20"/>
        </w:rPr>
        <w:t xml:space="preserve">Students subscribing to this course will be bound by the Academic Policy as specified in the Student Manual of MBA-HRM </w:t>
      </w:r>
      <w:proofErr w:type="spellStart"/>
      <w:r w:rsidRPr="00F365BA">
        <w:rPr>
          <w:rFonts w:ascii="Georgia" w:eastAsia="Times New Roman" w:hAnsi="Georgia"/>
          <w:color w:val="222222"/>
          <w:sz w:val="20"/>
          <w:szCs w:val="20"/>
        </w:rPr>
        <w:t>Programme</w:t>
      </w:r>
      <w:proofErr w:type="spellEnd"/>
      <w:r w:rsidRPr="00F365BA">
        <w:rPr>
          <w:rFonts w:ascii="Georgia" w:eastAsia="Times New Roman" w:hAnsi="Georgia"/>
          <w:color w:val="222222"/>
          <w:sz w:val="20"/>
          <w:szCs w:val="20"/>
        </w:rPr>
        <w:t xml:space="preserve">. For all in-class and evaluation purposes, the decision of the course instructor will be binding and final on every student. </w:t>
      </w:r>
    </w:p>
    <w:p w:rsidR="00540302" w:rsidRPr="00F365BA" w:rsidRDefault="00540302" w:rsidP="00540302">
      <w:pPr>
        <w:ind w:left="180"/>
        <w:jc w:val="both"/>
        <w:rPr>
          <w:rFonts w:ascii="Georgia" w:eastAsia="Times New Roman" w:hAnsi="Georgia"/>
          <w:color w:val="222222"/>
          <w:sz w:val="20"/>
          <w:szCs w:val="20"/>
        </w:rPr>
      </w:pPr>
      <w:r w:rsidRPr="00F365BA">
        <w:rPr>
          <w:rFonts w:ascii="Georgia" w:eastAsia="Times New Roman" w:hAnsi="Georgia"/>
          <w:color w:val="222222"/>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rsidR="00540302" w:rsidRPr="00F365BA" w:rsidRDefault="00540302" w:rsidP="00540302">
      <w:pPr>
        <w:ind w:left="180"/>
        <w:jc w:val="both"/>
        <w:rPr>
          <w:rFonts w:ascii="Georgia" w:eastAsia="Times New Roman" w:hAnsi="Georgia"/>
          <w:color w:val="222222"/>
          <w:sz w:val="20"/>
          <w:szCs w:val="20"/>
        </w:rPr>
      </w:pPr>
    </w:p>
    <w:p w:rsidR="00540302" w:rsidRPr="00626051" w:rsidRDefault="00540302" w:rsidP="00540302">
      <w:pPr>
        <w:ind w:left="180"/>
        <w:jc w:val="both"/>
        <w:rPr>
          <w:rFonts w:ascii="Georgia" w:eastAsia="Times New Roman" w:hAnsi="Georgia"/>
          <w:b/>
          <w:color w:val="222222"/>
          <w:sz w:val="20"/>
          <w:szCs w:val="20"/>
        </w:rPr>
      </w:pPr>
      <w:r w:rsidRPr="00626051">
        <w:rPr>
          <w:rFonts w:ascii="Georgia" w:eastAsia="Times New Roman" w:hAnsi="Georgia"/>
          <w:b/>
          <w:color w:val="222222"/>
          <w:sz w:val="20"/>
          <w:szCs w:val="20"/>
        </w:rPr>
        <w:t xml:space="preserve">7. No Network Policy </w:t>
      </w:r>
    </w:p>
    <w:p w:rsidR="00540302" w:rsidRPr="00F365BA" w:rsidRDefault="00540302" w:rsidP="00540302">
      <w:pPr>
        <w:ind w:left="180"/>
        <w:jc w:val="both"/>
        <w:rPr>
          <w:rFonts w:ascii="Georgia" w:eastAsia="Times New Roman" w:hAnsi="Georgia"/>
          <w:color w:val="222222"/>
          <w:sz w:val="20"/>
          <w:szCs w:val="20"/>
        </w:rPr>
      </w:pPr>
      <w:r w:rsidRPr="00F365BA">
        <w:rPr>
          <w:rFonts w:ascii="Georgia" w:eastAsia="Times New Roman" w:hAnsi="Georgia"/>
          <w:color w:val="222222"/>
          <w:sz w:val="20"/>
          <w:szCs w:val="20"/>
        </w:rPr>
        <w:t xml:space="preserve">All students are requested not to operate any network enabled devices such as cell phones, </w:t>
      </w:r>
      <w:proofErr w:type="spellStart"/>
      <w:r w:rsidRPr="00F365BA">
        <w:rPr>
          <w:rFonts w:ascii="Georgia" w:eastAsia="Times New Roman" w:hAnsi="Georgia"/>
          <w:color w:val="222222"/>
          <w:sz w:val="20"/>
          <w:szCs w:val="20"/>
        </w:rPr>
        <w:t>etabs</w:t>
      </w:r>
      <w:proofErr w:type="spellEnd"/>
      <w:r w:rsidRPr="00F365BA">
        <w:rPr>
          <w:rFonts w:ascii="Georgia" w:eastAsia="Times New Roman" w:hAnsi="Georgia"/>
          <w:color w:val="222222"/>
          <w:sz w:val="20"/>
          <w:szCs w:val="20"/>
        </w:rPr>
        <w:t xml:space="preserve">, </w:t>
      </w:r>
      <w:proofErr w:type="spellStart"/>
      <w:r w:rsidRPr="00F365BA">
        <w:rPr>
          <w:rFonts w:ascii="Georgia" w:eastAsia="Times New Roman" w:hAnsi="Georgia"/>
          <w:color w:val="222222"/>
          <w:sz w:val="20"/>
          <w:szCs w:val="20"/>
        </w:rPr>
        <w:t>ipads</w:t>
      </w:r>
      <w:proofErr w:type="spellEnd"/>
      <w:r w:rsidRPr="00F365BA">
        <w:rPr>
          <w:rFonts w:ascii="Georgia" w:eastAsia="Times New Roman" w:hAnsi="Georgia"/>
          <w:color w:val="222222"/>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540302" w:rsidRPr="00F365BA" w:rsidRDefault="00540302" w:rsidP="00540302">
      <w:pPr>
        <w:ind w:left="180"/>
        <w:jc w:val="both"/>
        <w:rPr>
          <w:rFonts w:ascii="Georgia" w:eastAsia="Times New Roman" w:hAnsi="Georgia"/>
          <w:color w:val="222222"/>
          <w:sz w:val="20"/>
          <w:szCs w:val="20"/>
        </w:rPr>
      </w:pPr>
    </w:p>
    <w:p w:rsidR="00540302" w:rsidRPr="00626051" w:rsidRDefault="00540302" w:rsidP="00540302">
      <w:pPr>
        <w:spacing w:after="0" w:line="240" w:lineRule="auto"/>
        <w:ind w:left="180"/>
        <w:jc w:val="both"/>
        <w:rPr>
          <w:rFonts w:ascii="Georgia" w:eastAsia="Times New Roman" w:hAnsi="Georgia"/>
          <w:b/>
          <w:color w:val="222222"/>
          <w:sz w:val="20"/>
          <w:szCs w:val="20"/>
        </w:rPr>
      </w:pPr>
      <w:r w:rsidRPr="00626051">
        <w:rPr>
          <w:rFonts w:ascii="Georgia" w:eastAsia="Times New Roman" w:hAnsi="Georgia"/>
          <w:b/>
          <w:color w:val="222222"/>
          <w:sz w:val="20"/>
          <w:szCs w:val="20"/>
        </w:rPr>
        <w:t>Brief Profile of Prof. S</w:t>
      </w:r>
      <w:r w:rsidR="005245FC" w:rsidRPr="00626051">
        <w:rPr>
          <w:rFonts w:ascii="Georgia" w:eastAsia="Times New Roman" w:hAnsi="Georgia"/>
          <w:b/>
          <w:color w:val="222222"/>
          <w:sz w:val="20"/>
          <w:szCs w:val="20"/>
        </w:rPr>
        <w:t xml:space="preserve">hiv S </w:t>
      </w:r>
      <w:proofErr w:type="spellStart"/>
      <w:r w:rsidR="005245FC" w:rsidRPr="00626051">
        <w:rPr>
          <w:rFonts w:ascii="Georgia" w:eastAsia="Times New Roman" w:hAnsi="Georgia"/>
          <w:b/>
          <w:color w:val="222222"/>
          <w:sz w:val="20"/>
          <w:szCs w:val="20"/>
        </w:rPr>
        <w:t>Tripathi</w:t>
      </w:r>
      <w:proofErr w:type="spellEnd"/>
    </w:p>
    <w:p w:rsidR="0068599D" w:rsidRDefault="0068599D" w:rsidP="0068599D">
      <w:pPr>
        <w:jc w:val="both"/>
        <w:rPr>
          <w:rFonts w:ascii="Georgia" w:eastAsia="Times New Roman" w:hAnsi="Georgia"/>
          <w:color w:val="222222"/>
          <w:sz w:val="20"/>
          <w:szCs w:val="20"/>
        </w:rPr>
      </w:pPr>
    </w:p>
    <w:p w:rsidR="0068599D" w:rsidRDefault="0068599D" w:rsidP="0068599D">
      <w:pPr>
        <w:jc w:val="both"/>
        <w:rPr>
          <w:rFonts w:ascii="Georgia" w:eastAsia="Times New Roman" w:hAnsi="Georgia"/>
          <w:color w:val="222222"/>
          <w:sz w:val="20"/>
          <w:szCs w:val="20"/>
        </w:rPr>
      </w:pPr>
      <w:r w:rsidRPr="0068599D">
        <w:rPr>
          <w:rFonts w:ascii="Georgia" w:eastAsia="Times New Roman" w:hAnsi="Georgia"/>
          <w:color w:val="222222"/>
          <w:sz w:val="20"/>
          <w:szCs w:val="20"/>
        </w:rPr>
        <w:t xml:space="preserve">Shiv is </w:t>
      </w:r>
      <w:r>
        <w:rPr>
          <w:rFonts w:ascii="Georgia" w:eastAsia="Times New Roman" w:hAnsi="Georgia"/>
          <w:color w:val="222222"/>
          <w:sz w:val="20"/>
          <w:szCs w:val="20"/>
        </w:rPr>
        <w:t>working as an Assistant P</w:t>
      </w:r>
      <w:r w:rsidRPr="0068599D">
        <w:rPr>
          <w:rFonts w:ascii="Georgia" w:eastAsia="Times New Roman" w:hAnsi="Georgia"/>
          <w:color w:val="222222"/>
          <w:sz w:val="20"/>
          <w:szCs w:val="20"/>
        </w:rPr>
        <w:t xml:space="preserve">rofessor in the area of Strategic Management at Management Development Institute, Gurgaon. He is a PhD. in the area of innovation from Vinod Gupta School of Management, IIT </w:t>
      </w:r>
      <w:proofErr w:type="spellStart"/>
      <w:r w:rsidRPr="0068599D">
        <w:rPr>
          <w:rFonts w:ascii="Georgia" w:eastAsia="Times New Roman" w:hAnsi="Georgia"/>
          <w:color w:val="222222"/>
          <w:sz w:val="20"/>
          <w:szCs w:val="20"/>
        </w:rPr>
        <w:t>Kharagpur</w:t>
      </w:r>
      <w:proofErr w:type="spellEnd"/>
      <w:r w:rsidRPr="0068599D">
        <w:rPr>
          <w:rFonts w:ascii="Georgia" w:eastAsia="Times New Roman" w:hAnsi="Georgia"/>
          <w:color w:val="222222"/>
          <w:sz w:val="20"/>
          <w:szCs w:val="20"/>
        </w:rPr>
        <w:t xml:space="preserve"> and an MBA from DDU Gorakhpur University. His core area of teaching research and consulting is innovation and growth through innovation. </w:t>
      </w:r>
      <w:r w:rsidR="0060552A" w:rsidRPr="0068599D">
        <w:rPr>
          <w:rFonts w:ascii="Georgia" w:eastAsia="Times New Roman" w:hAnsi="Georgia"/>
          <w:color w:val="222222"/>
          <w:sz w:val="20"/>
          <w:szCs w:val="20"/>
        </w:rPr>
        <w:t>He has a work experience of corporate and academia of close to 1</w:t>
      </w:r>
      <w:r w:rsidR="0060552A">
        <w:rPr>
          <w:rFonts w:ascii="Georgia" w:eastAsia="Times New Roman" w:hAnsi="Georgia"/>
          <w:color w:val="222222"/>
          <w:sz w:val="20"/>
          <w:szCs w:val="20"/>
        </w:rPr>
        <w:t>6</w:t>
      </w:r>
      <w:r w:rsidR="0060552A" w:rsidRPr="0068599D">
        <w:rPr>
          <w:rFonts w:ascii="Georgia" w:eastAsia="Times New Roman" w:hAnsi="Georgia"/>
          <w:color w:val="222222"/>
          <w:sz w:val="20"/>
          <w:szCs w:val="20"/>
        </w:rPr>
        <w:t xml:space="preserve"> years. In his corporat</w:t>
      </w:r>
      <w:r w:rsidR="0060552A">
        <w:rPr>
          <w:rFonts w:ascii="Georgia" w:eastAsia="Times New Roman" w:hAnsi="Georgia"/>
          <w:color w:val="222222"/>
          <w:sz w:val="20"/>
          <w:szCs w:val="20"/>
        </w:rPr>
        <w:t xml:space="preserve">e stint he worked with Century </w:t>
      </w:r>
      <w:proofErr w:type="spellStart"/>
      <w:r w:rsidR="0060552A">
        <w:rPr>
          <w:rFonts w:ascii="Georgia" w:eastAsia="Times New Roman" w:hAnsi="Georgia"/>
          <w:color w:val="222222"/>
          <w:sz w:val="20"/>
          <w:szCs w:val="20"/>
        </w:rPr>
        <w:t>P</w:t>
      </w:r>
      <w:r w:rsidR="0060552A" w:rsidRPr="0068599D">
        <w:rPr>
          <w:rFonts w:ascii="Georgia" w:eastAsia="Times New Roman" w:hAnsi="Georgia"/>
          <w:color w:val="222222"/>
          <w:sz w:val="20"/>
          <w:szCs w:val="20"/>
        </w:rPr>
        <w:t>lyboards</w:t>
      </w:r>
      <w:proofErr w:type="spellEnd"/>
      <w:r w:rsidR="0060552A" w:rsidRPr="0068599D">
        <w:rPr>
          <w:rFonts w:ascii="Georgia" w:eastAsia="Times New Roman" w:hAnsi="Georgia"/>
          <w:color w:val="222222"/>
          <w:sz w:val="20"/>
          <w:szCs w:val="20"/>
        </w:rPr>
        <w:t xml:space="preserve"> and Exide. In his last corporate job he used to look after the automotive, power, projects, </w:t>
      </w:r>
      <w:proofErr w:type="spellStart"/>
      <w:r w:rsidR="0060552A" w:rsidRPr="0068599D">
        <w:rPr>
          <w:rFonts w:ascii="Georgia" w:eastAsia="Times New Roman" w:hAnsi="Georgia"/>
          <w:color w:val="222222"/>
          <w:sz w:val="20"/>
          <w:szCs w:val="20"/>
        </w:rPr>
        <w:t>defence</w:t>
      </w:r>
      <w:proofErr w:type="spellEnd"/>
      <w:r w:rsidR="0060552A" w:rsidRPr="0068599D">
        <w:rPr>
          <w:rFonts w:ascii="Georgia" w:eastAsia="Times New Roman" w:hAnsi="Georgia"/>
          <w:color w:val="222222"/>
          <w:sz w:val="20"/>
          <w:szCs w:val="20"/>
        </w:rPr>
        <w:t>, BFSI and fast moving business of eastern UP including sales and service</w:t>
      </w:r>
      <w:r w:rsidR="0060552A">
        <w:rPr>
          <w:rFonts w:ascii="Georgia" w:eastAsia="Times New Roman" w:hAnsi="Georgia"/>
          <w:color w:val="222222"/>
          <w:sz w:val="20"/>
          <w:szCs w:val="20"/>
        </w:rPr>
        <w:t xml:space="preserve">. Previously he looked after a brand nationally and </w:t>
      </w:r>
      <w:r w:rsidR="002D68B2">
        <w:rPr>
          <w:rFonts w:ascii="Georgia" w:eastAsia="Times New Roman" w:hAnsi="Georgia"/>
          <w:color w:val="222222"/>
          <w:sz w:val="20"/>
          <w:szCs w:val="20"/>
        </w:rPr>
        <w:t xml:space="preserve">countrywide </w:t>
      </w:r>
      <w:r w:rsidR="0060552A">
        <w:rPr>
          <w:rFonts w:ascii="Georgia" w:eastAsia="Times New Roman" w:hAnsi="Georgia"/>
          <w:color w:val="222222"/>
          <w:sz w:val="20"/>
          <w:szCs w:val="20"/>
        </w:rPr>
        <w:t>market research for the company</w:t>
      </w:r>
      <w:r w:rsidR="0060552A" w:rsidRPr="0068599D">
        <w:rPr>
          <w:rFonts w:ascii="Georgia" w:eastAsia="Times New Roman" w:hAnsi="Georgia"/>
          <w:color w:val="222222"/>
          <w:sz w:val="20"/>
          <w:szCs w:val="20"/>
        </w:rPr>
        <w:t xml:space="preserve">. </w:t>
      </w:r>
      <w:r w:rsidRPr="0068599D">
        <w:rPr>
          <w:rFonts w:ascii="Georgia" w:eastAsia="Times New Roman" w:hAnsi="Georgia"/>
          <w:color w:val="222222"/>
          <w:sz w:val="20"/>
          <w:szCs w:val="20"/>
        </w:rPr>
        <w:t xml:space="preserve">He has written several </w:t>
      </w:r>
      <w:r>
        <w:rPr>
          <w:rFonts w:ascii="Georgia" w:eastAsia="Times New Roman" w:hAnsi="Georgia"/>
          <w:color w:val="222222"/>
          <w:sz w:val="20"/>
          <w:szCs w:val="20"/>
        </w:rPr>
        <w:t xml:space="preserve">field </w:t>
      </w:r>
      <w:r w:rsidRPr="0068599D">
        <w:rPr>
          <w:rFonts w:ascii="Georgia" w:eastAsia="Times New Roman" w:hAnsi="Georgia"/>
          <w:color w:val="222222"/>
          <w:sz w:val="20"/>
          <w:szCs w:val="20"/>
        </w:rPr>
        <w:t xml:space="preserve">cases that are </w:t>
      </w:r>
      <w:r>
        <w:rPr>
          <w:rFonts w:ascii="Georgia" w:eastAsia="Times New Roman" w:hAnsi="Georgia"/>
          <w:color w:val="222222"/>
          <w:sz w:val="20"/>
          <w:szCs w:val="20"/>
        </w:rPr>
        <w:t xml:space="preserve">published with </w:t>
      </w:r>
      <w:r w:rsidRPr="0068599D">
        <w:rPr>
          <w:rFonts w:ascii="Georgia" w:eastAsia="Times New Roman" w:hAnsi="Georgia"/>
          <w:color w:val="222222"/>
          <w:sz w:val="20"/>
          <w:szCs w:val="20"/>
        </w:rPr>
        <w:t>Richard Ivey School of Business</w:t>
      </w:r>
      <w:r>
        <w:rPr>
          <w:rFonts w:ascii="Georgia" w:eastAsia="Times New Roman" w:hAnsi="Georgia"/>
          <w:color w:val="222222"/>
          <w:sz w:val="20"/>
          <w:szCs w:val="20"/>
        </w:rPr>
        <w:t xml:space="preserve"> and the Case Centre.</w:t>
      </w:r>
      <w:r w:rsidRPr="0068599D">
        <w:rPr>
          <w:rFonts w:ascii="Georgia" w:eastAsia="Times New Roman" w:hAnsi="Georgia"/>
          <w:color w:val="222222"/>
          <w:sz w:val="20"/>
          <w:szCs w:val="20"/>
        </w:rPr>
        <w:t xml:space="preserve"> </w:t>
      </w:r>
      <w:r>
        <w:rPr>
          <w:rFonts w:ascii="Georgia" w:eastAsia="Times New Roman" w:hAnsi="Georgia"/>
          <w:color w:val="222222"/>
          <w:sz w:val="20"/>
          <w:szCs w:val="20"/>
        </w:rPr>
        <w:t xml:space="preserve">His research articles have been published in Scopus, ABDC and Web of Science indexed journals. </w:t>
      </w:r>
      <w:r w:rsidRPr="0068599D">
        <w:rPr>
          <w:rFonts w:ascii="Georgia" w:eastAsia="Times New Roman" w:hAnsi="Georgia"/>
          <w:color w:val="222222"/>
          <w:sz w:val="20"/>
          <w:szCs w:val="20"/>
        </w:rPr>
        <w:t>He has written a book titled International Business: Theory and Practice published by Sage Publications. He is an active member of International Society for Professional Innovation Management, UK; Strategic Management Society, USA and Academy of International Business.</w:t>
      </w:r>
      <w:r>
        <w:rPr>
          <w:rFonts w:ascii="Georgia" w:eastAsia="Times New Roman" w:hAnsi="Georgia"/>
          <w:color w:val="222222"/>
          <w:sz w:val="20"/>
          <w:szCs w:val="20"/>
        </w:rPr>
        <w:t xml:space="preserve"> </w:t>
      </w:r>
      <w:r w:rsidRPr="0068599D">
        <w:rPr>
          <w:rFonts w:ascii="Georgia" w:eastAsia="Times New Roman" w:hAnsi="Georgia"/>
          <w:color w:val="222222"/>
          <w:sz w:val="20"/>
          <w:szCs w:val="20"/>
        </w:rPr>
        <w:t>He has been a consultant for some nationwide projects in B</w:t>
      </w:r>
      <w:r>
        <w:rPr>
          <w:rFonts w:ascii="Georgia" w:eastAsia="Times New Roman" w:hAnsi="Georgia"/>
          <w:color w:val="222222"/>
          <w:sz w:val="20"/>
          <w:szCs w:val="20"/>
        </w:rPr>
        <w:t>angladesh and</w:t>
      </w:r>
      <w:r w:rsidRPr="0068599D">
        <w:rPr>
          <w:rFonts w:ascii="Georgia" w:eastAsia="Times New Roman" w:hAnsi="Georgia"/>
          <w:color w:val="222222"/>
          <w:sz w:val="20"/>
          <w:szCs w:val="20"/>
        </w:rPr>
        <w:t xml:space="preserve"> Nepal</w:t>
      </w:r>
      <w:r>
        <w:rPr>
          <w:rFonts w:ascii="Georgia" w:eastAsia="Times New Roman" w:hAnsi="Georgia"/>
          <w:color w:val="222222"/>
          <w:sz w:val="20"/>
          <w:szCs w:val="20"/>
        </w:rPr>
        <w:t xml:space="preserve">. Besides this he has done consultancy assignments for Ministry of MSME, Government of Haryana, </w:t>
      </w:r>
      <w:r w:rsidR="007A6C80">
        <w:rPr>
          <w:rFonts w:ascii="Georgia" w:eastAsia="Times New Roman" w:hAnsi="Georgia"/>
          <w:color w:val="222222"/>
          <w:sz w:val="20"/>
          <w:szCs w:val="20"/>
        </w:rPr>
        <w:t xml:space="preserve">Blackrock, </w:t>
      </w:r>
      <w:r w:rsidR="005F6E8C">
        <w:rPr>
          <w:rFonts w:ascii="Georgia" w:eastAsia="Times New Roman" w:hAnsi="Georgia"/>
          <w:color w:val="222222"/>
          <w:sz w:val="20"/>
          <w:szCs w:val="20"/>
        </w:rPr>
        <w:t>UPL</w:t>
      </w:r>
      <w:r>
        <w:rPr>
          <w:rFonts w:ascii="Georgia" w:eastAsia="Times New Roman" w:hAnsi="Georgia"/>
          <w:color w:val="222222"/>
          <w:sz w:val="20"/>
          <w:szCs w:val="20"/>
        </w:rPr>
        <w:t xml:space="preserve">, MART &amp; Exide to name a few. </w:t>
      </w:r>
      <w:r w:rsidRPr="0068599D">
        <w:rPr>
          <w:rFonts w:ascii="Georgia" w:eastAsia="Times New Roman" w:hAnsi="Georgia"/>
          <w:color w:val="222222"/>
          <w:sz w:val="20"/>
          <w:szCs w:val="20"/>
        </w:rPr>
        <w:t xml:space="preserve">He has trained </w:t>
      </w:r>
      <w:r w:rsidR="005F6E8C">
        <w:rPr>
          <w:rFonts w:ascii="Georgia" w:eastAsia="Times New Roman" w:hAnsi="Georgia"/>
          <w:color w:val="222222"/>
          <w:sz w:val="20"/>
          <w:szCs w:val="20"/>
        </w:rPr>
        <w:t>executives of</w:t>
      </w:r>
      <w:r w:rsidRPr="0068599D">
        <w:rPr>
          <w:rFonts w:ascii="Georgia" w:eastAsia="Times New Roman" w:hAnsi="Georgia"/>
          <w:color w:val="222222"/>
          <w:sz w:val="20"/>
          <w:szCs w:val="20"/>
        </w:rPr>
        <w:t xml:space="preserve"> many organizations </w:t>
      </w:r>
      <w:r w:rsidR="005F6E8C">
        <w:rPr>
          <w:rFonts w:ascii="Georgia" w:eastAsia="Times New Roman" w:hAnsi="Georgia"/>
          <w:color w:val="222222"/>
          <w:sz w:val="20"/>
          <w:szCs w:val="20"/>
        </w:rPr>
        <w:t xml:space="preserve">in the capacity of a program director </w:t>
      </w:r>
      <w:r w:rsidRPr="0068599D">
        <w:rPr>
          <w:rFonts w:ascii="Georgia" w:eastAsia="Times New Roman" w:hAnsi="Georgia"/>
          <w:color w:val="222222"/>
          <w:sz w:val="20"/>
          <w:szCs w:val="20"/>
        </w:rPr>
        <w:t>e.g. IETE, LML, IRPS, IOCL, Hindustan Copper</w:t>
      </w:r>
      <w:r w:rsidR="005F6E8C">
        <w:rPr>
          <w:rFonts w:ascii="Georgia" w:eastAsia="Times New Roman" w:hAnsi="Georgia"/>
          <w:color w:val="222222"/>
          <w:sz w:val="20"/>
          <w:szCs w:val="20"/>
        </w:rPr>
        <w:t xml:space="preserve">, </w:t>
      </w:r>
      <w:r w:rsidR="0060552A">
        <w:rPr>
          <w:rFonts w:ascii="Georgia" w:eastAsia="Times New Roman" w:hAnsi="Georgia"/>
          <w:color w:val="222222"/>
          <w:sz w:val="20"/>
          <w:szCs w:val="20"/>
        </w:rPr>
        <w:t xml:space="preserve">BEL, </w:t>
      </w:r>
      <w:r w:rsidR="005F6E8C">
        <w:rPr>
          <w:rFonts w:ascii="Georgia" w:eastAsia="Times New Roman" w:hAnsi="Georgia"/>
          <w:color w:val="222222"/>
          <w:sz w:val="20"/>
          <w:szCs w:val="20"/>
        </w:rPr>
        <w:t>LIC,</w:t>
      </w:r>
      <w:r w:rsidRPr="0068599D">
        <w:rPr>
          <w:rFonts w:ascii="Georgia" w:eastAsia="Times New Roman" w:hAnsi="Georgia"/>
          <w:color w:val="222222"/>
          <w:sz w:val="20"/>
          <w:szCs w:val="20"/>
        </w:rPr>
        <w:t xml:space="preserve"> IFFCO, </w:t>
      </w:r>
      <w:r w:rsidR="005F6E8C">
        <w:rPr>
          <w:rFonts w:ascii="Georgia" w:eastAsia="Times New Roman" w:hAnsi="Georgia"/>
          <w:color w:val="222222"/>
          <w:sz w:val="20"/>
          <w:szCs w:val="20"/>
        </w:rPr>
        <w:t xml:space="preserve">CESC, </w:t>
      </w:r>
      <w:r w:rsidRPr="0068599D">
        <w:rPr>
          <w:rFonts w:ascii="Georgia" w:eastAsia="Times New Roman" w:hAnsi="Georgia"/>
          <w:color w:val="222222"/>
          <w:sz w:val="20"/>
          <w:szCs w:val="20"/>
        </w:rPr>
        <w:t xml:space="preserve">CRPF, Nepal Banking Institute, RBI, DGR (Ministry of </w:t>
      </w:r>
      <w:proofErr w:type="spellStart"/>
      <w:r w:rsidRPr="0068599D">
        <w:rPr>
          <w:rFonts w:ascii="Georgia" w:eastAsia="Times New Roman" w:hAnsi="Georgia"/>
          <w:color w:val="222222"/>
          <w:sz w:val="20"/>
          <w:szCs w:val="20"/>
        </w:rPr>
        <w:t>Defence</w:t>
      </w:r>
      <w:proofErr w:type="spellEnd"/>
      <w:r w:rsidRPr="0068599D">
        <w:rPr>
          <w:rFonts w:ascii="Georgia" w:eastAsia="Times New Roman" w:hAnsi="Georgia"/>
          <w:color w:val="222222"/>
          <w:sz w:val="20"/>
          <w:szCs w:val="20"/>
        </w:rPr>
        <w:t xml:space="preserve">), National Academy of </w:t>
      </w:r>
      <w:proofErr w:type="spellStart"/>
      <w:r w:rsidRPr="0068599D">
        <w:rPr>
          <w:rFonts w:ascii="Georgia" w:eastAsia="Times New Roman" w:hAnsi="Georgia"/>
          <w:color w:val="222222"/>
          <w:sz w:val="20"/>
          <w:szCs w:val="20"/>
        </w:rPr>
        <w:t>Defence</w:t>
      </w:r>
      <w:proofErr w:type="spellEnd"/>
      <w:r w:rsidRPr="0068599D">
        <w:rPr>
          <w:rFonts w:ascii="Georgia" w:eastAsia="Times New Roman" w:hAnsi="Georgia"/>
          <w:color w:val="222222"/>
          <w:sz w:val="20"/>
          <w:szCs w:val="20"/>
        </w:rPr>
        <w:t xml:space="preserve"> Production, </w:t>
      </w:r>
      <w:r w:rsidR="0060552A">
        <w:rPr>
          <w:rFonts w:ascii="Georgia" w:eastAsia="Times New Roman" w:hAnsi="Georgia"/>
          <w:color w:val="222222"/>
          <w:sz w:val="20"/>
          <w:szCs w:val="20"/>
        </w:rPr>
        <w:t xml:space="preserve">Ordnance Factories Board, </w:t>
      </w:r>
      <w:r w:rsidRPr="0068599D">
        <w:rPr>
          <w:rFonts w:ascii="Georgia" w:eastAsia="Times New Roman" w:hAnsi="Georgia"/>
          <w:color w:val="222222"/>
          <w:sz w:val="20"/>
          <w:szCs w:val="20"/>
        </w:rPr>
        <w:t xml:space="preserve">Allahabad Bank, Motorola, Delhi International Airport, Haryana </w:t>
      </w:r>
      <w:r w:rsidR="005F6E8C">
        <w:rPr>
          <w:rFonts w:ascii="Georgia" w:eastAsia="Times New Roman" w:hAnsi="Georgia"/>
          <w:color w:val="222222"/>
          <w:sz w:val="20"/>
          <w:szCs w:val="20"/>
        </w:rPr>
        <w:t>Institute of Public Administration</w:t>
      </w:r>
      <w:r w:rsidRPr="0068599D">
        <w:rPr>
          <w:rFonts w:ascii="Georgia" w:eastAsia="Times New Roman" w:hAnsi="Georgia"/>
          <w:color w:val="222222"/>
          <w:sz w:val="20"/>
          <w:szCs w:val="20"/>
        </w:rPr>
        <w:t>, BSES Yamuna Power</w:t>
      </w:r>
      <w:r w:rsidR="005F6E8C">
        <w:rPr>
          <w:rFonts w:ascii="Georgia" w:eastAsia="Times New Roman" w:hAnsi="Georgia"/>
          <w:color w:val="222222"/>
          <w:sz w:val="20"/>
          <w:szCs w:val="20"/>
        </w:rPr>
        <w:t>, Ministry of Home Affairs, RRVUNL</w:t>
      </w:r>
      <w:r w:rsidR="0060552A">
        <w:rPr>
          <w:rFonts w:ascii="Georgia" w:eastAsia="Times New Roman" w:hAnsi="Georgia"/>
          <w:color w:val="222222"/>
          <w:sz w:val="20"/>
          <w:szCs w:val="20"/>
        </w:rPr>
        <w:t>, Airports Authority of India</w:t>
      </w:r>
      <w:r w:rsidRPr="0068599D">
        <w:rPr>
          <w:rFonts w:ascii="Georgia" w:eastAsia="Times New Roman" w:hAnsi="Georgia"/>
          <w:color w:val="222222"/>
          <w:sz w:val="20"/>
          <w:szCs w:val="20"/>
        </w:rPr>
        <w:t xml:space="preserve"> </w:t>
      </w:r>
      <w:r w:rsidR="0060552A">
        <w:rPr>
          <w:rFonts w:ascii="Georgia" w:eastAsia="Times New Roman" w:hAnsi="Georgia"/>
          <w:color w:val="222222"/>
          <w:sz w:val="20"/>
          <w:szCs w:val="20"/>
        </w:rPr>
        <w:t>t</w:t>
      </w:r>
      <w:r w:rsidRPr="0068599D">
        <w:rPr>
          <w:rFonts w:ascii="Georgia" w:eastAsia="Times New Roman" w:hAnsi="Georgia"/>
          <w:color w:val="222222"/>
          <w:sz w:val="20"/>
          <w:szCs w:val="20"/>
        </w:rPr>
        <w:t>o name a few. He is a wildlife photographer and an aero-philatelist</w:t>
      </w:r>
      <w:r w:rsidR="00266F49">
        <w:rPr>
          <w:rFonts w:ascii="Georgia" w:eastAsia="Times New Roman" w:hAnsi="Georgia"/>
          <w:color w:val="222222"/>
          <w:sz w:val="20"/>
          <w:szCs w:val="20"/>
        </w:rPr>
        <w:t xml:space="preserve"> and loves to travel.</w:t>
      </w:r>
    </w:p>
    <w:p w:rsidR="00B73767" w:rsidRDefault="00B73767" w:rsidP="0068599D">
      <w:pPr>
        <w:jc w:val="both"/>
        <w:rPr>
          <w:rFonts w:ascii="Georgia" w:eastAsia="Times New Roman" w:hAnsi="Georgia"/>
          <w:color w:val="222222"/>
          <w:sz w:val="20"/>
          <w:szCs w:val="20"/>
        </w:rPr>
      </w:pPr>
      <w:r>
        <w:rPr>
          <w:rFonts w:ascii="Georgia" w:eastAsia="Times New Roman" w:hAnsi="Georgia"/>
          <w:color w:val="222222"/>
          <w:sz w:val="20"/>
          <w:szCs w:val="20"/>
        </w:rPr>
        <w:t>Contact – E: sstripathi@mdi.ac.in</w:t>
      </w:r>
    </w:p>
    <w:p w:rsidR="00B73767" w:rsidRPr="0068599D" w:rsidRDefault="00B73767" w:rsidP="0068599D">
      <w:pPr>
        <w:jc w:val="both"/>
        <w:rPr>
          <w:rFonts w:ascii="Georgia" w:eastAsia="Times New Roman" w:hAnsi="Georgia"/>
          <w:color w:val="222222"/>
          <w:sz w:val="20"/>
          <w:szCs w:val="20"/>
        </w:rPr>
      </w:pPr>
      <w:r>
        <w:rPr>
          <w:rFonts w:ascii="Georgia" w:eastAsia="Times New Roman" w:hAnsi="Georgia"/>
          <w:color w:val="222222"/>
          <w:sz w:val="20"/>
          <w:szCs w:val="20"/>
        </w:rPr>
        <w:t xml:space="preserve">                   </w:t>
      </w:r>
    </w:p>
    <w:p w:rsidR="00540302" w:rsidRDefault="00540302" w:rsidP="00540302">
      <w:pPr>
        <w:jc w:val="both"/>
        <w:rPr>
          <w:rFonts w:ascii="Georgia" w:eastAsia="Times New Roman" w:hAnsi="Georgia"/>
          <w:color w:val="222222"/>
          <w:sz w:val="20"/>
          <w:szCs w:val="20"/>
        </w:rPr>
      </w:pPr>
    </w:p>
    <w:p w:rsidR="00F365BA" w:rsidRPr="00F365BA" w:rsidRDefault="00F365BA" w:rsidP="00540302">
      <w:pPr>
        <w:jc w:val="both"/>
        <w:rPr>
          <w:rFonts w:ascii="Georgia" w:eastAsia="Times New Roman" w:hAnsi="Georgia"/>
          <w:color w:val="222222"/>
          <w:sz w:val="20"/>
          <w:szCs w:val="20"/>
        </w:rPr>
      </w:pPr>
    </w:p>
    <w:sectPr w:rsidR="00F365BA" w:rsidRPr="00F365BA"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D22EDD"/>
    <w:multiLevelType w:val="hybridMultilevel"/>
    <w:tmpl w:val="2424E7E4"/>
    <w:lvl w:ilvl="0" w:tplc="B2BED126">
      <w:numFmt w:val="bullet"/>
      <w:lvlText w:val=""/>
      <w:lvlJc w:val="left"/>
      <w:pPr>
        <w:ind w:left="180" w:hanging="360"/>
      </w:pPr>
      <w:rPr>
        <w:rFonts w:ascii="Symbol" w:eastAsia="Times New Roman" w:hAnsi="Symbol" w:cs="Times New Roman"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5551ED1"/>
    <w:multiLevelType w:val="hybridMultilevel"/>
    <w:tmpl w:val="DDD6F4B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0966066"/>
    <w:multiLevelType w:val="hybridMultilevel"/>
    <w:tmpl w:val="C21AEE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nsid w:val="25A154D9"/>
    <w:multiLevelType w:val="hybridMultilevel"/>
    <w:tmpl w:val="822AE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BA1D3C"/>
    <w:multiLevelType w:val="hybridMultilevel"/>
    <w:tmpl w:val="BEFEC8C0"/>
    <w:lvl w:ilvl="0" w:tplc="81D07E46">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08938F6"/>
    <w:multiLevelType w:val="hybridMultilevel"/>
    <w:tmpl w:val="DAAC93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1AF4B82"/>
    <w:multiLevelType w:val="hybridMultilevel"/>
    <w:tmpl w:val="DCE86ECC"/>
    <w:lvl w:ilvl="0" w:tplc="40090001">
      <w:start w:val="1"/>
      <w:numFmt w:val="bullet"/>
      <w:lvlText w:val=""/>
      <w:lvlJc w:val="left"/>
      <w:pPr>
        <w:ind w:left="1320" w:hanging="360"/>
      </w:pPr>
      <w:rPr>
        <w:rFonts w:ascii="Symbol" w:hAnsi="Symbol" w:hint="default"/>
      </w:rPr>
    </w:lvl>
    <w:lvl w:ilvl="1" w:tplc="40090003" w:tentative="1">
      <w:start w:val="1"/>
      <w:numFmt w:val="bullet"/>
      <w:lvlText w:val="o"/>
      <w:lvlJc w:val="left"/>
      <w:pPr>
        <w:ind w:left="2040" w:hanging="360"/>
      </w:pPr>
      <w:rPr>
        <w:rFonts w:ascii="Courier New" w:hAnsi="Courier New" w:cs="Courier New" w:hint="default"/>
      </w:rPr>
    </w:lvl>
    <w:lvl w:ilvl="2" w:tplc="40090005" w:tentative="1">
      <w:start w:val="1"/>
      <w:numFmt w:val="bullet"/>
      <w:lvlText w:val=""/>
      <w:lvlJc w:val="left"/>
      <w:pPr>
        <w:ind w:left="2760" w:hanging="360"/>
      </w:pPr>
      <w:rPr>
        <w:rFonts w:ascii="Wingdings" w:hAnsi="Wingdings" w:hint="default"/>
      </w:rPr>
    </w:lvl>
    <w:lvl w:ilvl="3" w:tplc="40090001" w:tentative="1">
      <w:start w:val="1"/>
      <w:numFmt w:val="bullet"/>
      <w:lvlText w:val=""/>
      <w:lvlJc w:val="left"/>
      <w:pPr>
        <w:ind w:left="3480" w:hanging="360"/>
      </w:pPr>
      <w:rPr>
        <w:rFonts w:ascii="Symbol" w:hAnsi="Symbol" w:hint="default"/>
      </w:rPr>
    </w:lvl>
    <w:lvl w:ilvl="4" w:tplc="40090003" w:tentative="1">
      <w:start w:val="1"/>
      <w:numFmt w:val="bullet"/>
      <w:lvlText w:val="o"/>
      <w:lvlJc w:val="left"/>
      <w:pPr>
        <w:ind w:left="4200" w:hanging="360"/>
      </w:pPr>
      <w:rPr>
        <w:rFonts w:ascii="Courier New" w:hAnsi="Courier New" w:cs="Courier New" w:hint="default"/>
      </w:rPr>
    </w:lvl>
    <w:lvl w:ilvl="5" w:tplc="40090005" w:tentative="1">
      <w:start w:val="1"/>
      <w:numFmt w:val="bullet"/>
      <w:lvlText w:val=""/>
      <w:lvlJc w:val="left"/>
      <w:pPr>
        <w:ind w:left="4920" w:hanging="360"/>
      </w:pPr>
      <w:rPr>
        <w:rFonts w:ascii="Wingdings" w:hAnsi="Wingdings" w:hint="default"/>
      </w:rPr>
    </w:lvl>
    <w:lvl w:ilvl="6" w:tplc="40090001" w:tentative="1">
      <w:start w:val="1"/>
      <w:numFmt w:val="bullet"/>
      <w:lvlText w:val=""/>
      <w:lvlJc w:val="left"/>
      <w:pPr>
        <w:ind w:left="5640" w:hanging="360"/>
      </w:pPr>
      <w:rPr>
        <w:rFonts w:ascii="Symbol" w:hAnsi="Symbol" w:hint="default"/>
      </w:rPr>
    </w:lvl>
    <w:lvl w:ilvl="7" w:tplc="40090003" w:tentative="1">
      <w:start w:val="1"/>
      <w:numFmt w:val="bullet"/>
      <w:lvlText w:val="o"/>
      <w:lvlJc w:val="left"/>
      <w:pPr>
        <w:ind w:left="6360" w:hanging="360"/>
      </w:pPr>
      <w:rPr>
        <w:rFonts w:ascii="Courier New" w:hAnsi="Courier New" w:cs="Courier New" w:hint="default"/>
      </w:rPr>
    </w:lvl>
    <w:lvl w:ilvl="8" w:tplc="40090005" w:tentative="1">
      <w:start w:val="1"/>
      <w:numFmt w:val="bullet"/>
      <w:lvlText w:val=""/>
      <w:lvlJc w:val="left"/>
      <w:pPr>
        <w:ind w:left="7080" w:hanging="360"/>
      </w:pPr>
      <w:rPr>
        <w:rFonts w:ascii="Wingdings" w:hAnsi="Wingdings" w:hint="default"/>
      </w:rPr>
    </w:lvl>
  </w:abstractNum>
  <w:abstractNum w:abstractNumId="14">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32C4458"/>
    <w:multiLevelType w:val="hybridMultilevel"/>
    <w:tmpl w:val="FC5C1510"/>
    <w:lvl w:ilvl="0" w:tplc="67661326">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45796723"/>
    <w:multiLevelType w:val="hybridMultilevel"/>
    <w:tmpl w:val="07C685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23">
    <w:nsid w:val="518D4693"/>
    <w:multiLevelType w:val="hybridMultilevel"/>
    <w:tmpl w:val="9462F284"/>
    <w:lvl w:ilvl="0" w:tplc="B2BED126">
      <w:numFmt w:val="bullet"/>
      <w:lvlText w:val=""/>
      <w:lvlJc w:val="left"/>
      <w:pPr>
        <w:ind w:left="720" w:hanging="360"/>
      </w:pPr>
      <w:rPr>
        <w:rFonts w:ascii="Symbol" w:eastAsia="Times New Roman" w:hAnsi="Symbol"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6">
    <w:nsid w:val="5D3E6CA4"/>
    <w:multiLevelType w:val="hybridMultilevel"/>
    <w:tmpl w:val="4ED48D9A"/>
    <w:lvl w:ilvl="0" w:tplc="4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43B0824"/>
    <w:multiLevelType w:val="hybridMultilevel"/>
    <w:tmpl w:val="03C6066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24920AF"/>
    <w:multiLevelType w:val="hybridMultilevel"/>
    <w:tmpl w:val="3208D846"/>
    <w:lvl w:ilvl="0" w:tplc="40090001">
      <w:start w:val="9"/>
      <w:numFmt w:val="bullet"/>
      <w:lvlText w:val=""/>
      <w:lvlJc w:val="left"/>
      <w:pPr>
        <w:ind w:left="720" w:hanging="360"/>
      </w:pPr>
      <w:rPr>
        <w:rFonts w:ascii="Symbol" w:eastAsia="Times New Roman"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3">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5"/>
  </w:num>
  <w:num w:numId="2">
    <w:abstractNumId w:val="20"/>
  </w:num>
  <w:num w:numId="3">
    <w:abstractNumId w:val="24"/>
  </w:num>
  <w:num w:numId="4">
    <w:abstractNumId w:val="21"/>
  </w:num>
  <w:num w:numId="5">
    <w:abstractNumId w:val="22"/>
  </w:num>
  <w:num w:numId="6">
    <w:abstractNumId w:val="9"/>
  </w:num>
  <w:num w:numId="7">
    <w:abstractNumId w:val="15"/>
  </w:num>
  <w:num w:numId="8">
    <w:abstractNumId w:val="28"/>
  </w:num>
  <w:num w:numId="9">
    <w:abstractNumId w:val="11"/>
  </w:num>
  <w:num w:numId="10">
    <w:abstractNumId w:val="32"/>
  </w:num>
  <w:num w:numId="11">
    <w:abstractNumId w:val="12"/>
  </w:num>
  <w:num w:numId="12">
    <w:abstractNumId w:val="2"/>
  </w:num>
  <w:num w:numId="13">
    <w:abstractNumId w:val="33"/>
  </w:num>
  <w:num w:numId="14">
    <w:abstractNumId w:val="4"/>
  </w:num>
  <w:num w:numId="15">
    <w:abstractNumId w:val="5"/>
  </w:num>
  <w:num w:numId="16">
    <w:abstractNumId w:val="19"/>
  </w:num>
  <w:num w:numId="17">
    <w:abstractNumId w:val="0"/>
  </w:num>
  <w:num w:numId="18">
    <w:abstractNumId w:val="17"/>
  </w:num>
  <w:num w:numId="19">
    <w:abstractNumId w:val="14"/>
  </w:num>
  <w:num w:numId="20">
    <w:abstractNumId w:val="29"/>
  </w:num>
  <w:num w:numId="21">
    <w:abstractNumId w:val="31"/>
  </w:num>
  <w:num w:numId="22">
    <w:abstractNumId w:val="26"/>
  </w:num>
  <w:num w:numId="23">
    <w:abstractNumId w:val="1"/>
  </w:num>
  <w:num w:numId="24">
    <w:abstractNumId w:val="23"/>
  </w:num>
  <w:num w:numId="25">
    <w:abstractNumId w:val="7"/>
  </w:num>
  <w:num w:numId="26">
    <w:abstractNumId w:val="30"/>
  </w:num>
  <w:num w:numId="27">
    <w:abstractNumId w:val="8"/>
  </w:num>
  <w:num w:numId="28">
    <w:abstractNumId w:val="16"/>
  </w:num>
  <w:num w:numId="29">
    <w:abstractNumId w:val="10"/>
  </w:num>
  <w:num w:numId="30">
    <w:abstractNumId w:val="27"/>
  </w:num>
  <w:num w:numId="31">
    <w:abstractNumId w:val="3"/>
  </w:num>
  <w:num w:numId="32">
    <w:abstractNumId w:val="6"/>
  </w:num>
  <w:num w:numId="33">
    <w:abstractNumId w:val="13"/>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164D3"/>
    <w:rsid w:val="00027DBC"/>
    <w:rsid w:val="000300F5"/>
    <w:rsid w:val="00037717"/>
    <w:rsid w:val="00037BEB"/>
    <w:rsid w:val="00040C53"/>
    <w:rsid w:val="0004232F"/>
    <w:rsid w:val="00054924"/>
    <w:rsid w:val="00062512"/>
    <w:rsid w:val="0006523B"/>
    <w:rsid w:val="00066D8F"/>
    <w:rsid w:val="00067CFB"/>
    <w:rsid w:val="000803C2"/>
    <w:rsid w:val="0009566B"/>
    <w:rsid w:val="000A7CB6"/>
    <w:rsid w:val="000C05D6"/>
    <w:rsid w:val="000C4B23"/>
    <w:rsid w:val="000D335A"/>
    <w:rsid w:val="000E6B88"/>
    <w:rsid w:val="00104C62"/>
    <w:rsid w:val="00111A26"/>
    <w:rsid w:val="00120D89"/>
    <w:rsid w:val="00120FAF"/>
    <w:rsid w:val="001261D9"/>
    <w:rsid w:val="0013384B"/>
    <w:rsid w:val="00144838"/>
    <w:rsid w:val="00157D5C"/>
    <w:rsid w:val="001628C1"/>
    <w:rsid w:val="00162D7C"/>
    <w:rsid w:val="00171BD7"/>
    <w:rsid w:val="00187D45"/>
    <w:rsid w:val="00196C63"/>
    <w:rsid w:val="001A2C63"/>
    <w:rsid w:val="001A74C7"/>
    <w:rsid w:val="001C160C"/>
    <w:rsid w:val="001C3831"/>
    <w:rsid w:val="001D0754"/>
    <w:rsid w:val="001D279F"/>
    <w:rsid w:val="001D334C"/>
    <w:rsid w:val="001D5479"/>
    <w:rsid w:val="001E060E"/>
    <w:rsid w:val="001F5860"/>
    <w:rsid w:val="001F5A33"/>
    <w:rsid w:val="00201394"/>
    <w:rsid w:val="002035E0"/>
    <w:rsid w:val="002170D1"/>
    <w:rsid w:val="0021712C"/>
    <w:rsid w:val="00217872"/>
    <w:rsid w:val="00217E72"/>
    <w:rsid w:val="00236E1D"/>
    <w:rsid w:val="00244156"/>
    <w:rsid w:val="00251B60"/>
    <w:rsid w:val="00266F49"/>
    <w:rsid w:val="0027650A"/>
    <w:rsid w:val="002825A6"/>
    <w:rsid w:val="002825DE"/>
    <w:rsid w:val="00291D37"/>
    <w:rsid w:val="00292C54"/>
    <w:rsid w:val="002A5B9C"/>
    <w:rsid w:val="002B12C5"/>
    <w:rsid w:val="002B1C03"/>
    <w:rsid w:val="002B67A8"/>
    <w:rsid w:val="002C2D63"/>
    <w:rsid w:val="002D5B06"/>
    <w:rsid w:val="002D68B2"/>
    <w:rsid w:val="002E6255"/>
    <w:rsid w:val="002E6F2A"/>
    <w:rsid w:val="002F24DD"/>
    <w:rsid w:val="002F3AA4"/>
    <w:rsid w:val="00302061"/>
    <w:rsid w:val="00316CC0"/>
    <w:rsid w:val="003177FE"/>
    <w:rsid w:val="0032673F"/>
    <w:rsid w:val="00342085"/>
    <w:rsid w:val="00344A9A"/>
    <w:rsid w:val="00347FAB"/>
    <w:rsid w:val="00353275"/>
    <w:rsid w:val="0035728B"/>
    <w:rsid w:val="00360268"/>
    <w:rsid w:val="00383801"/>
    <w:rsid w:val="00384D0E"/>
    <w:rsid w:val="0039063B"/>
    <w:rsid w:val="003A3535"/>
    <w:rsid w:val="003B1BDF"/>
    <w:rsid w:val="003B6A87"/>
    <w:rsid w:val="003C15EF"/>
    <w:rsid w:val="003C276B"/>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51E5B"/>
    <w:rsid w:val="0045274D"/>
    <w:rsid w:val="00491456"/>
    <w:rsid w:val="004B3EE0"/>
    <w:rsid w:val="004B5873"/>
    <w:rsid w:val="004C3388"/>
    <w:rsid w:val="004C5FBA"/>
    <w:rsid w:val="004D2C0F"/>
    <w:rsid w:val="004E0781"/>
    <w:rsid w:val="004F3975"/>
    <w:rsid w:val="00502457"/>
    <w:rsid w:val="0051500D"/>
    <w:rsid w:val="00515566"/>
    <w:rsid w:val="00520D09"/>
    <w:rsid w:val="005210F0"/>
    <w:rsid w:val="00523247"/>
    <w:rsid w:val="0052390D"/>
    <w:rsid w:val="005245FC"/>
    <w:rsid w:val="00533DF4"/>
    <w:rsid w:val="00540302"/>
    <w:rsid w:val="00553232"/>
    <w:rsid w:val="005562B7"/>
    <w:rsid w:val="0055630D"/>
    <w:rsid w:val="0055648F"/>
    <w:rsid w:val="00556BBE"/>
    <w:rsid w:val="00556C62"/>
    <w:rsid w:val="00576C98"/>
    <w:rsid w:val="00581E7D"/>
    <w:rsid w:val="005857F6"/>
    <w:rsid w:val="00595EE6"/>
    <w:rsid w:val="005979DE"/>
    <w:rsid w:val="005A179E"/>
    <w:rsid w:val="005A6AD8"/>
    <w:rsid w:val="005B2AB9"/>
    <w:rsid w:val="005C417E"/>
    <w:rsid w:val="005C43EA"/>
    <w:rsid w:val="005D47B7"/>
    <w:rsid w:val="005D6A27"/>
    <w:rsid w:val="005E4C50"/>
    <w:rsid w:val="005F6E8C"/>
    <w:rsid w:val="006003A5"/>
    <w:rsid w:val="006003C8"/>
    <w:rsid w:val="00604522"/>
    <w:rsid w:val="00604ADB"/>
    <w:rsid w:val="0060552A"/>
    <w:rsid w:val="00610BF9"/>
    <w:rsid w:val="00612ABE"/>
    <w:rsid w:val="00617166"/>
    <w:rsid w:val="00617B69"/>
    <w:rsid w:val="00624232"/>
    <w:rsid w:val="00626051"/>
    <w:rsid w:val="006272B0"/>
    <w:rsid w:val="0064071B"/>
    <w:rsid w:val="00656E04"/>
    <w:rsid w:val="00660A29"/>
    <w:rsid w:val="00673B3E"/>
    <w:rsid w:val="006770D0"/>
    <w:rsid w:val="0068599D"/>
    <w:rsid w:val="006974C7"/>
    <w:rsid w:val="006B16EF"/>
    <w:rsid w:val="006D2628"/>
    <w:rsid w:val="006D3F8F"/>
    <w:rsid w:val="006E6D58"/>
    <w:rsid w:val="006F3FEB"/>
    <w:rsid w:val="006F4253"/>
    <w:rsid w:val="007029EE"/>
    <w:rsid w:val="0071144B"/>
    <w:rsid w:val="007126B6"/>
    <w:rsid w:val="00716CA6"/>
    <w:rsid w:val="00723C8D"/>
    <w:rsid w:val="00735F66"/>
    <w:rsid w:val="00742FC6"/>
    <w:rsid w:val="007638E8"/>
    <w:rsid w:val="00764947"/>
    <w:rsid w:val="007659D0"/>
    <w:rsid w:val="00777393"/>
    <w:rsid w:val="00780FE4"/>
    <w:rsid w:val="00787293"/>
    <w:rsid w:val="007947BE"/>
    <w:rsid w:val="00796B91"/>
    <w:rsid w:val="007A41FA"/>
    <w:rsid w:val="007A521C"/>
    <w:rsid w:val="007A6933"/>
    <w:rsid w:val="007A6C80"/>
    <w:rsid w:val="007A7802"/>
    <w:rsid w:val="007B5113"/>
    <w:rsid w:val="007C1664"/>
    <w:rsid w:val="007C468B"/>
    <w:rsid w:val="007C7E54"/>
    <w:rsid w:val="007D450C"/>
    <w:rsid w:val="007D6F4B"/>
    <w:rsid w:val="007E39DE"/>
    <w:rsid w:val="007F1F74"/>
    <w:rsid w:val="007F6852"/>
    <w:rsid w:val="00800A6F"/>
    <w:rsid w:val="00805BCC"/>
    <w:rsid w:val="008321B1"/>
    <w:rsid w:val="00833F0C"/>
    <w:rsid w:val="00847F4A"/>
    <w:rsid w:val="00854E07"/>
    <w:rsid w:val="0085579E"/>
    <w:rsid w:val="00860B11"/>
    <w:rsid w:val="008634A3"/>
    <w:rsid w:val="00867ABE"/>
    <w:rsid w:val="008973CB"/>
    <w:rsid w:val="008A38AF"/>
    <w:rsid w:val="008A491C"/>
    <w:rsid w:val="008B14C6"/>
    <w:rsid w:val="008B42D6"/>
    <w:rsid w:val="008B43B2"/>
    <w:rsid w:val="008C3AA9"/>
    <w:rsid w:val="008C6582"/>
    <w:rsid w:val="008E2F3A"/>
    <w:rsid w:val="008E7209"/>
    <w:rsid w:val="008F3EF8"/>
    <w:rsid w:val="009012E3"/>
    <w:rsid w:val="00903394"/>
    <w:rsid w:val="00905C52"/>
    <w:rsid w:val="0091307A"/>
    <w:rsid w:val="009133AB"/>
    <w:rsid w:val="009158C1"/>
    <w:rsid w:val="00921D37"/>
    <w:rsid w:val="0092258E"/>
    <w:rsid w:val="00923847"/>
    <w:rsid w:val="009306C9"/>
    <w:rsid w:val="009352AF"/>
    <w:rsid w:val="009456A9"/>
    <w:rsid w:val="00946860"/>
    <w:rsid w:val="00956CE9"/>
    <w:rsid w:val="00974DA5"/>
    <w:rsid w:val="0097795F"/>
    <w:rsid w:val="009838FA"/>
    <w:rsid w:val="00997FBC"/>
    <w:rsid w:val="009A4A99"/>
    <w:rsid w:val="009A5F1E"/>
    <w:rsid w:val="009A6415"/>
    <w:rsid w:val="009C1418"/>
    <w:rsid w:val="009D0783"/>
    <w:rsid w:val="00A06A17"/>
    <w:rsid w:val="00A13C18"/>
    <w:rsid w:val="00A145F0"/>
    <w:rsid w:val="00A16CCE"/>
    <w:rsid w:val="00A16D7B"/>
    <w:rsid w:val="00A20D91"/>
    <w:rsid w:val="00A27F55"/>
    <w:rsid w:val="00A33983"/>
    <w:rsid w:val="00A42C45"/>
    <w:rsid w:val="00A4338E"/>
    <w:rsid w:val="00A47572"/>
    <w:rsid w:val="00A615F6"/>
    <w:rsid w:val="00A6276E"/>
    <w:rsid w:val="00A73E3C"/>
    <w:rsid w:val="00A90D70"/>
    <w:rsid w:val="00A91DAA"/>
    <w:rsid w:val="00A95892"/>
    <w:rsid w:val="00A9712F"/>
    <w:rsid w:val="00A97310"/>
    <w:rsid w:val="00AA4B18"/>
    <w:rsid w:val="00AB5424"/>
    <w:rsid w:val="00AB54E9"/>
    <w:rsid w:val="00AC1F3E"/>
    <w:rsid w:val="00AC3D4D"/>
    <w:rsid w:val="00AC3D8C"/>
    <w:rsid w:val="00AD54C2"/>
    <w:rsid w:val="00AE3B9C"/>
    <w:rsid w:val="00AF07A0"/>
    <w:rsid w:val="00AF28D6"/>
    <w:rsid w:val="00AF652F"/>
    <w:rsid w:val="00B01B0D"/>
    <w:rsid w:val="00B0493E"/>
    <w:rsid w:val="00B10578"/>
    <w:rsid w:val="00B136B6"/>
    <w:rsid w:val="00B14EBE"/>
    <w:rsid w:val="00B2638D"/>
    <w:rsid w:val="00B33076"/>
    <w:rsid w:val="00B420A1"/>
    <w:rsid w:val="00B547EA"/>
    <w:rsid w:val="00B56CAC"/>
    <w:rsid w:val="00B62665"/>
    <w:rsid w:val="00B67292"/>
    <w:rsid w:val="00B71527"/>
    <w:rsid w:val="00B73767"/>
    <w:rsid w:val="00B73A43"/>
    <w:rsid w:val="00B927E5"/>
    <w:rsid w:val="00B959B4"/>
    <w:rsid w:val="00BA19E2"/>
    <w:rsid w:val="00BB71C0"/>
    <w:rsid w:val="00BC26C8"/>
    <w:rsid w:val="00BD3995"/>
    <w:rsid w:val="00BD3FAD"/>
    <w:rsid w:val="00BE5E57"/>
    <w:rsid w:val="00BF0636"/>
    <w:rsid w:val="00BF0FAC"/>
    <w:rsid w:val="00C24125"/>
    <w:rsid w:val="00C24646"/>
    <w:rsid w:val="00C270A9"/>
    <w:rsid w:val="00C30B7E"/>
    <w:rsid w:val="00C331B4"/>
    <w:rsid w:val="00C34E8E"/>
    <w:rsid w:val="00C411C3"/>
    <w:rsid w:val="00C41E41"/>
    <w:rsid w:val="00C46F99"/>
    <w:rsid w:val="00C50B51"/>
    <w:rsid w:val="00C521FF"/>
    <w:rsid w:val="00C53733"/>
    <w:rsid w:val="00C72216"/>
    <w:rsid w:val="00C74161"/>
    <w:rsid w:val="00C74DAE"/>
    <w:rsid w:val="00C825F3"/>
    <w:rsid w:val="00C83DD4"/>
    <w:rsid w:val="00C84558"/>
    <w:rsid w:val="00CA1D41"/>
    <w:rsid w:val="00CA4CAC"/>
    <w:rsid w:val="00CB691F"/>
    <w:rsid w:val="00CD181E"/>
    <w:rsid w:val="00CD1966"/>
    <w:rsid w:val="00CE25A8"/>
    <w:rsid w:val="00CF4F5E"/>
    <w:rsid w:val="00CF588B"/>
    <w:rsid w:val="00D12F40"/>
    <w:rsid w:val="00D15FE9"/>
    <w:rsid w:val="00D16DD3"/>
    <w:rsid w:val="00D301F7"/>
    <w:rsid w:val="00D36355"/>
    <w:rsid w:val="00D409CB"/>
    <w:rsid w:val="00D65098"/>
    <w:rsid w:val="00D70827"/>
    <w:rsid w:val="00D71936"/>
    <w:rsid w:val="00D72430"/>
    <w:rsid w:val="00DA2BAB"/>
    <w:rsid w:val="00DA562A"/>
    <w:rsid w:val="00DA66FA"/>
    <w:rsid w:val="00DB243D"/>
    <w:rsid w:val="00DB29D5"/>
    <w:rsid w:val="00DD19BC"/>
    <w:rsid w:val="00DD28D7"/>
    <w:rsid w:val="00DD7F27"/>
    <w:rsid w:val="00DE5E30"/>
    <w:rsid w:val="00DE6C18"/>
    <w:rsid w:val="00DF2F33"/>
    <w:rsid w:val="00E053EF"/>
    <w:rsid w:val="00E07A83"/>
    <w:rsid w:val="00E1436B"/>
    <w:rsid w:val="00E14F8C"/>
    <w:rsid w:val="00E21076"/>
    <w:rsid w:val="00E236F5"/>
    <w:rsid w:val="00E2718E"/>
    <w:rsid w:val="00E37A80"/>
    <w:rsid w:val="00E41751"/>
    <w:rsid w:val="00E448CE"/>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C5B"/>
    <w:rsid w:val="00F23EF5"/>
    <w:rsid w:val="00F365BA"/>
    <w:rsid w:val="00F40096"/>
    <w:rsid w:val="00F40D83"/>
    <w:rsid w:val="00F66AB9"/>
    <w:rsid w:val="00F7219F"/>
    <w:rsid w:val="00F73D2F"/>
    <w:rsid w:val="00F76349"/>
    <w:rsid w:val="00F82C1B"/>
    <w:rsid w:val="00F860CC"/>
    <w:rsid w:val="00F91393"/>
    <w:rsid w:val="00F92806"/>
    <w:rsid w:val="00FA0E38"/>
    <w:rsid w:val="00FB60B7"/>
    <w:rsid w:val="00FC31A0"/>
    <w:rsid w:val="00FD6979"/>
    <w:rsid w:val="00FE2E57"/>
    <w:rsid w:val="00FE7D84"/>
    <w:rsid w:val="00FE7DE5"/>
    <w:rsid w:val="00FE7EC0"/>
    <w:rsid w:val="00FF1CD6"/>
    <w:rsid w:val="00FF2F2F"/>
    <w:rsid w:val="00FF72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64071B"/>
    <w:pPr>
      <w:autoSpaceDE w:val="0"/>
      <w:autoSpaceDN w:val="0"/>
      <w:adjustRightInd w:val="0"/>
    </w:pPr>
    <w:rPr>
      <w:rFonts w:ascii="Century Gothic" w:hAnsi="Century Gothic" w:cs="Century Gothic"/>
      <w:color w:val="000000"/>
      <w:sz w:val="24"/>
      <w:szCs w:val="24"/>
      <w:lang w:val="en-IN" w:eastAsia="en-IN"/>
    </w:rPr>
  </w:style>
  <w:style w:type="character" w:styleId="Hyperlink">
    <w:name w:val="Hyperlink"/>
    <w:basedOn w:val="DefaultParagraphFont"/>
    <w:uiPriority w:val="99"/>
    <w:unhideWhenUsed/>
    <w:rsid w:val="00B7376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64071B"/>
    <w:pPr>
      <w:autoSpaceDE w:val="0"/>
      <w:autoSpaceDN w:val="0"/>
      <w:adjustRightInd w:val="0"/>
    </w:pPr>
    <w:rPr>
      <w:rFonts w:ascii="Century Gothic" w:hAnsi="Century Gothic" w:cs="Century Gothic"/>
      <w:color w:val="000000"/>
      <w:sz w:val="24"/>
      <w:szCs w:val="24"/>
      <w:lang w:val="en-IN" w:eastAsia="en-IN"/>
    </w:rPr>
  </w:style>
  <w:style w:type="character" w:styleId="Hyperlink">
    <w:name w:val="Hyperlink"/>
    <w:basedOn w:val="DefaultParagraphFont"/>
    <w:uiPriority w:val="99"/>
    <w:unhideWhenUsed/>
    <w:rsid w:val="00B7376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FD09343-34C2-4AD9-B389-5BC4657EF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1937</Words>
  <Characters>11045</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2020-05-27T05:17:00Z</dcterms:created>
  <dcterms:modified xsi:type="dcterms:W3CDTF">2020-05-27T05:17:00Z</dcterms:modified>
</cp:coreProperties>
</file>