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873" w:rsidRPr="004B5873" w:rsidRDefault="004B5873" w:rsidP="004B5873">
      <w:pPr>
        <w:spacing w:after="0" w:line="240" w:lineRule="auto"/>
        <w:jc w:val="center"/>
        <w:rPr>
          <w:rFonts w:ascii="Arial" w:eastAsia="Times New Roman" w:hAnsi="Arial" w:cs="Arial"/>
          <w:color w:val="222222"/>
          <w:sz w:val="20"/>
          <w:szCs w:val="20"/>
        </w:rPr>
      </w:pPr>
      <w:r w:rsidRPr="004B5873">
        <w:rPr>
          <w:rFonts w:ascii="Arial" w:eastAsia="Times New Roman" w:hAnsi="Arial" w:cs="Arial"/>
          <w:b/>
          <w:bCs/>
          <w:color w:val="222222"/>
          <w:sz w:val="28"/>
        </w:rPr>
        <w:t>Course </w:t>
      </w:r>
      <w:r w:rsidRPr="004B5873">
        <w:rPr>
          <w:rFonts w:ascii="Arial" w:eastAsia="Times New Roman" w:hAnsi="Arial" w:cs="Arial"/>
          <w:b/>
          <w:bCs/>
          <w:color w:val="222222"/>
          <w:sz w:val="28"/>
          <w:szCs w:val="28"/>
        </w:rPr>
        <w:t>Name</w:t>
      </w:r>
      <w:r w:rsidR="00642BEB" w:rsidRPr="004B5873">
        <w:rPr>
          <w:rFonts w:ascii="Arial" w:eastAsia="Times New Roman" w:hAnsi="Arial" w:cs="Arial"/>
          <w:b/>
          <w:bCs/>
          <w:color w:val="222222"/>
          <w:sz w:val="28"/>
          <w:szCs w:val="28"/>
        </w:rPr>
        <w:t> HRD</w:t>
      </w:r>
      <w:r w:rsidR="00A208BB">
        <w:rPr>
          <w:rFonts w:ascii="Arial" w:eastAsia="Times New Roman" w:hAnsi="Arial" w:cs="Arial"/>
          <w:b/>
          <w:bCs/>
          <w:color w:val="222222"/>
          <w:sz w:val="28"/>
          <w:szCs w:val="28"/>
        </w:rPr>
        <w:t xml:space="preserve"> I</w:t>
      </w:r>
      <w:r w:rsidR="00867A9F">
        <w:rPr>
          <w:rFonts w:ascii="Arial" w:eastAsia="Times New Roman" w:hAnsi="Arial" w:cs="Arial"/>
          <w:b/>
          <w:bCs/>
          <w:color w:val="222222"/>
          <w:sz w:val="28"/>
          <w:szCs w:val="28"/>
        </w:rPr>
        <w:t>nstrument</w:t>
      </w:r>
      <w:r w:rsidR="002F344A">
        <w:rPr>
          <w:rFonts w:ascii="Arial" w:eastAsia="Times New Roman" w:hAnsi="Arial" w:cs="Arial"/>
          <w:b/>
          <w:bCs/>
          <w:color w:val="222222"/>
          <w:sz w:val="28"/>
          <w:szCs w:val="28"/>
        </w:rPr>
        <w:t>s</w:t>
      </w:r>
      <w:r w:rsidRPr="004B5873">
        <w:rPr>
          <w:rFonts w:ascii="Arial" w:eastAsia="Times New Roman" w:hAnsi="Arial" w:cs="Arial"/>
          <w:b/>
          <w:bCs/>
          <w:color w:val="222222"/>
          <w:sz w:val="28"/>
          <w:szCs w:val="28"/>
        </w:rPr>
        <w:t> </w:t>
      </w:r>
      <w:r w:rsidR="00A208BB">
        <w:rPr>
          <w:rFonts w:ascii="Arial" w:eastAsia="Times New Roman" w:hAnsi="Arial" w:cs="Arial"/>
          <w:b/>
          <w:bCs/>
          <w:color w:val="222222"/>
          <w:sz w:val="28"/>
          <w:szCs w:val="28"/>
        </w:rPr>
        <w:t>(HRDI)</w:t>
      </w:r>
      <w:r w:rsidRPr="004B5873">
        <w:rPr>
          <w:rFonts w:ascii="Arial" w:eastAsia="Times New Roman" w:hAnsi="Arial" w:cs="Arial"/>
          <w:b/>
          <w:bCs/>
          <w:color w:val="222222"/>
          <w:sz w:val="28"/>
          <w:szCs w:val="28"/>
        </w:rPr>
        <w:t>  </w:t>
      </w:r>
    </w:p>
    <w:tbl>
      <w:tblPr>
        <w:tblpPr w:leftFromText="180" w:rightFromText="180" w:vertAnchor="text"/>
        <w:tblW w:w="0" w:type="auto"/>
        <w:tblCellMar>
          <w:left w:w="0" w:type="dxa"/>
          <w:right w:w="0" w:type="dxa"/>
        </w:tblCellMar>
        <w:tblLook w:val="04A0" w:firstRow="1" w:lastRow="0" w:firstColumn="1" w:lastColumn="0" w:noHBand="0" w:noVBand="1"/>
      </w:tblPr>
      <w:tblGrid>
        <w:gridCol w:w="3510"/>
        <w:gridCol w:w="5344"/>
      </w:tblGrid>
      <w:tr w:rsidR="004B5873" w:rsidRPr="00B547EA" w:rsidTr="00140F95">
        <w:tc>
          <w:tcPr>
            <w:tcW w:w="351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3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B5873" w:rsidRPr="004B5873" w:rsidRDefault="00DA7F1C"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1.5 Credits</w:t>
            </w:r>
            <w:bookmarkStart w:id="0" w:name="_GoBack"/>
            <w:bookmarkEnd w:id="0"/>
          </w:p>
        </w:tc>
      </w:tr>
      <w:tr w:rsidR="004B5873" w:rsidRPr="00B547EA" w:rsidTr="00140F95">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61E7B"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Prof. </w:t>
            </w:r>
            <w:proofErr w:type="spellStart"/>
            <w:r w:rsidR="00A5529C">
              <w:rPr>
                <w:rFonts w:ascii="Times New Roman" w:eastAsia="Times New Roman" w:hAnsi="Times New Roman"/>
                <w:color w:val="222222"/>
                <w:sz w:val="24"/>
                <w:szCs w:val="24"/>
              </w:rPr>
              <w:t>Suchitra</w:t>
            </w:r>
            <w:proofErr w:type="spellEnd"/>
            <w:r w:rsidR="00A5529C">
              <w:rPr>
                <w:rFonts w:ascii="Times New Roman" w:eastAsia="Times New Roman" w:hAnsi="Times New Roman"/>
                <w:color w:val="222222"/>
                <w:sz w:val="24"/>
                <w:szCs w:val="24"/>
              </w:rPr>
              <w:t xml:space="preserve"> Pal, PhD</w:t>
            </w:r>
          </w:p>
        </w:tc>
      </w:tr>
      <w:tr w:rsidR="004B5873" w:rsidRPr="00B547EA" w:rsidTr="00140F95">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E61E7B" w:rsidP="004B58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w:t>
            </w:r>
            <w:r w:rsidR="00DA7F1C">
              <w:rPr>
                <w:rFonts w:ascii="Times New Roman" w:eastAsia="Times New Roman" w:hAnsi="Times New Roman"/>
                <w:color w:val="222222"/>
                <w:sz w:val="24"/>
                <w:szCs w:val="24"/>
              </w:rPr>
              <w:t>HRM</w:t>
            </w:r>
            <w:r>
              <w:rPr>
                <w:rFonts w:ascii="Times New Roman" w:eastAsia="Times New Roman" w:hAnsi="Times New Roman"/>
                <w:color w:val="222222"/>
                <w:sz w:val="24"/>
                <w:szCs w:val="24"/>
              </w:rPr>
              <w:t>) Class</w:t>
            </w:r>
            <w:r w:rsidR="00DA7F1C">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20</w:t>
            </w:r>
            <w:r w:rsidR="00DA7F1C">
              <w:rPr>
                <w:rFonts w:ascii="Times New Roman" w:eastAsia="Times New Roman" w:hAnsi="Times New Roman"/>
                <w:color w:val="222222"/>
                <w:sz w:val="24"/>
                <w:szCs w:val="24"/>
              </w:rPr>
              <w:t>18-20</w:t>
            </w:r>
          </w:p>
        </w:tc>
      </w:tr>
      <w:tr w:rsidR="004B5873" w:rsidRPr="00B547EA" w:rsidTr="00140F95">
        <w:tc>
          <w:tcPr>
            <w:tcW w:w="35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B5873" w:rsidRPr="004B5873" w:rsidRDefault="004B5873" w:rsidP="004B587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344" w:type="dxa"/>
            <w:tcBorders>
              <w:top w:val="nil"/>
              <w:left w:val="nil"/>
              <w:bottom w:val="single" w:sz="8" w:space="0" w:color="auto"/>
              <w:right w:val="single" w:sz="8" w:space="0" w:color="auto"/>
            </w:tcBorders>
            <w:tcMar>
              <w:top w:w="0" w:type="dxa"/>
              <w:left w:w="108" w:type="dxa"/>
              <w:bottom w:w="0" w:type="dxa"/>
              <w:right w:w="108" w:type="dxa"/>
            </w:tcMar>
            <w:hideMark/>
          </w:tcPr>
          <w:p w:rsidR="004B5873" w:rsidRPr="004B5873" w:rsidRDefault="00DA7F1C" w:rsidP="00E61E7B">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2019</w:t>
            </w:r>
            <w:r w:rsidR="00E61E7B">
              <w:rPr>
                <w:rFonts w:ascii="Times New Roman" w:eastAsia="Times New Roman" w:hAnsi="Times New Roman"/>
                <w:color w:val="222222"/>
                <w:sz w:val="24"/>
                <w:szCs w:val="24"/>
              </w:rPr>
              <w:t>-20</w:t>
            </w:r>
            <w:r w:rsidR="00A5529C">
              <w:rPr>
                <w:rFonts w:ascii="Times New Roman" w:eastAsia="Times New Roman" w:hAnsi="Times New Roman"/>
                <w:color w:val="222222"/>
                <w:sz w:val="24"/>
                <w:szCs w:val="24"/>
              </w:rPr>
              <w:t xml:space="preserve">, </w:t>
            </w:r>
            <w:r w:rsidR="00E80FE1">
              <w:rPr>
                <w:rFonts w:ascii="Times New Roman" w:eastAsia="Times New Roman" w:hAnsi="Times New Roman"/>
                <w:color w:val="222222"/>
                <w:sz w:val="24"/>
                <w:szCs w:val="24"/>
              </w:rPr>
              <w:t>T</w:t>
            </w:r>
            <w:r w:rsidR="00E61E7B">
              <w:rPr>
                <w:rFonts w:ascii="Times New Roman" w:eastAsia="Times New Roman" w:hAnsi="Times New Roman"/>
                <w:color w:val="222222"/>
                <w:sz w:val="24"/>
                <w:szCs w:val="24"/>
              </w:rPr>
              <w:t>erm-</w:t>
            </w:r>
            <w:r w:rsidR="00E80FE1">
              <w:rPr>
                <w:rFonts w:ascii="Times New Roman" w:eastAsia="Times New Roman" w:hAnsi="Times New Roman"/>
                <w:color w:val="222222"/>
                <w:sz w:val="24"/>
                <w:szCs w:val="24"/>
              </w:rPr>
              <w:t xml:space="preserve"> </w:t>
            </w:r>
            <w:r w:rsidR="00863A09">
              <w:rPr>
                <w:rFonts w:ascii="Times New Roman" w:eastAsia="Times New Roman" w:hAnsi="Times New Roman"/>
                <w:color w:val="222222"/>
                <w:sz w:val="24"/>
                <w:szCs w:val="24"/>
              </w:rPr>
              <w:t>I</w:t>
            </w:r>
            <w:r w:rsidR="00E80FE1">
              <w:rPr>
                <w:rFonts w:ascii="Times New Roman" w:eastAsia="Times New Roman" w:hAnsi="Times New Roman"/>
                <w:color w:val="222222"/>
                <w:sz w:val="24"/>
                <w:szCs w:val="24"/>
              </w:rPr>
              <w:t>V</w:t>
            </w:r>
          </w:p>
        </w:tc>
      </w:tr>
    </w:tbl>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4B5873" w:rsidRPr="004B5873" w:rsidRDefault="004B5873" w:rsidP="004B5873">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371C50" w:rsidRPr="008D078A" w:rsidRDefault="004B5873" w:rsidP="00867A9F">
      <w:pPr>
        <w:pStyle w:val="Default"/>
        <w:numPr>
          <w:ilvl w:val="0"/>
          <w:numId w:val="5"/>
        </w:numPr>
        <w:spacing w:line="360" w:lineRule="auto"/>
        <w:rPr>
          <w:rFonts w:ascii="Times New Roman" w:hAnsi="Times New Roman" w:cs="Times New Roman"/>
          <w:color w:val="auto"/>
        </w:rPr>
      </w:pPr>
      <w:r w:rsidRPr="004B5873">
        <w:rPr>
          <w:rFonts w:ascii="Arial" w:eastAsia="Times New Roman" w:hAnsi="Arial" w:cs="Arial"/>
          <w:b/>
          <w:bCs/>
          <w:color w:val="222222"/>
          <w:sz w:val="20"/>
        </w:rPr>
        <w:t>Course </w:t>
      </w:r>
      <w:r w:rsidRPr="004B5873">
        <w:rPr>
          <w:rFonts w:ascii="Arial" w:eastAsia="Times New Roman" w:hAnsi="Arial" w:cs="Arial"/>
          <w:b/>
          <w:bCs/>
          <w:color w:val="222222"/>
          <w:sz w:val="20"/>
          <w:szCs w:val="20"/>
        </w:rPr>
        <w:t>Description</w:t>
      </w:r>
      <w:r w:rsidR="00A5529C">
        <w:rPr>
          <w:rFonts w:ascii="Arial" w:eastAsia="Times New Roman" w:hAnsi="Arial" w:cs="Arial"/>
          <w:b/>
          <w:bCs/>
          <w:color w:val="222222"/>
          <w:sz w:val="20"/>
          <w:szCs w:val="20"/>
        </w:rPr>
        <w:t xml:space="preserve"> </w:t>
      </w:r>
      <w:r w:rsidR="00371C50" w:rsidRPr="008D078A">
        <w:rPr>
          <w:rFonts w:ascii="Times New Roman" w:hAnsi="Times New Roman" w:cs="Times New Roman"/>
          <w:color w:val="auto"/>
        </w:rPr>
        <w:t xml:space="preserve">In the current work environment, personal, interpersonal and organizational orientation is one significant factor for individual and organizational effectiveness. Such competencies are required at all levels in the organizations. Instruments are being increasingly used for development of these competences. A wide range of instruments for assessment and development of personal, interpersonal and organizational orientation, are available with special emphasis on role effectiveness, team effectiveness, leadership competences, and organizational diagnosis. However, to use instruments effectively, we view it essential to know a variety of instruments as well as to gain competence in selection, systematic administration, objective evaluation and </w:t>
      </w:r>
      <w:proofErr w:type="gramStart"/>
      <w:r w:rsidR="00371C50" w:rsidRPr="008D078A">
        <w:rPr>
          <w:rFonts w:ascii="Times New Roman" w:hAnsi="Times New Roman" w:cs="Times New Roman"/>
          <w:color w:val="auto"/>
        </w:rPr>
        <w:t>accurate</w:t>
      </w:r>
      <w:proofErr w:type="gramEnd"/>
      <w:r w:rsidR="00371C50" w:rsidRPr="008D078A">
        <w:rPr>
          <w:rFonts w:ascii="Times New Roman" w:hAnsi="Times New Roman" w:cs="Times New Roman"/>
          <w:color w:val="auto"/>
        </w:rPr>
        <w:t xml:space="preserve"> interpretation of the data generated by the instrument. </w:t>
      </w:r>
    </w:p>
    <w:p w:rsidR="004B5873" w:rsidRPr="004B5873" w:rsidRDefault="004B5873" w:rsidP="004B5873">
      <w:pPr>
        <w:spacing w:after="0" w:line="240" w:lineRule="auto"/>
        <w:rPr>
          <w:rFonts w:ascii="Arial" w:eastAsia="Times New Roman" w:hAnsi="Arial" w:cs="Arial"/>
          <w:color w:val="222222"/>
          <w:sz w:val="20"/>
          <w:szCs w:val="20"/>
        </w:rPr>
      </w:pPr>
    </w:p>
    <w:p w:rsidR="004B5873" w:rsidRPr="004B5873" w:rsidRDefault="004B5873" w:rsidP="004B5873">
      <w:pPr>
        <w:spacing w:before="100" w:beforeAutospacing="1" w:after="100" w:afterAutospacing="1"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2. Student Learning Outcomes (typically 3-5 bullet points)</w:t>
      </w:r>
    </w:p>
    <w:p w:rsidR="004B5873" w:rsidRDefault="00A5529C"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Be able to un</w:t>
      </w:r>
      <w:r w:rsidR="00371C50">
        <w:rPr>
          <w:rFonts w:ascii="Arial" w:eastAsia="Times New Roman" w:hAnsi="Arial" w:cs="Arial"/>
          <w:b/>
          <w:bCs/>
          <w:color w:val="222222"/>
          <w:sz w:val="20"/>
          <w:szCs w:val="20"/>
        </w:rPr>
        <w:t>derstand the rational behind t</w:t>
      </w:r>
      <w:r w:rsidR="00867A9F">
        <w:rPr>
          <w:rFonts w:ascii="Arial" w:eastAsia="Times New Roman" w:hAnsi="Arial" w:cs="Arial"/>
          <w:b/>
          <w:bCs/>
          <w:color w:val="222222"/>
          <w:sz w:val="20"/>
          <w:szCs w:val="20"/>
        </w:rPr>
        <w:t>he different measurement scales and how the scales work.</w:t>
      </w:r>
    </w:p>
    <w:p w:rsidR="004B5873" w:rsidRDefault="00A5529C"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Be able t</w:t>
      </w:r>
      <w:r w:rsidR="00371C50">
        <w:rPr>
          <w:rFonts w:ascii="Arial" w:eastAsia="Times New Roman" w:hAnsi="Arial" w:cs="Arial"/>
          <w:b/>
          <w:bCs/>
          <w:color w:val="222222"/>
          <w:sz w:val="20"/>
          <w:szCs w:val="20"/>
        </w:rPr>
        <w:t>o understand why some scales are popularly used</w:t>
      </w:r>
    </w:p>
    <w:p w:rsidR="004B5873" w:rsidRDefault="00371C50"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Be able to understand the theory behind any scale development.</w:t>
      </w:r>
    </w:p>
    <w:p w:rsidR="00A5529C" w:rsidRDefault="00A5529C"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Be able</w:t>
      </w:r>
      <w:r w:rsidR="00371C50">
        <w:rPr>
          <w:rFonts w:ascii="Arial" w:eastAsia="Times New Roman" w:hAnsi="Arial" w:cs="Arial"/>
          <w:b/>
          <w:bCs/>
          <w:color w:val="222222"/>
          <w:sz w:val="20"/>
          <w:szCs w:val="20"/>
        </w:rPr>
        <w:t xml:space="preserve"> to understand logic behind reliability and validity.</w:t>
      </w:r>
    </w:p>
    <w:p w:rsidR="00885482" w:rsidRPr="004B5873" w:rsidRDefault="00885482" w:rsidP="004B5873">
      <w:pPr>
        <w:pStyle w:val="ListParagraph"/>
        <w:numPr>
          <w:ilvl w:val="0"/>
          <w:numId w:val="1"/>
        </w:numPr>
        <w:spacing w:before="100" w:beforeAutospacing="1" w:after="100" w:afterAutospacing="1" w:line="240" w:lineRule="auto"/>
        <w:rPr>
          <w:rFonts w:ascii="Arial" w:eastAsia="Times New Roman" w:hAnsi="Arial" w:cs="Arial"/>
          <w:b/>
          <w:bCs/>
          <w:color w:val="222222"/>
          <w:sz w:val="20"/>
          <w:szCs w:val="20"/>
        </w:rPr>
      </w:pPr>
      <w:r>
        <w:rPr>
          <w:rFonts w:ascii="Arial" w:eastAsia="Times New Roman" w:hAnsi="Arial" w:cs="Arial"/>
          <w:b/>
          <w:bCs/>
          <w:color w:val="222222"/>
          <w:sz w:val="20"/>
          <w:szCs w:val="20"/>
        </w:rPr>
        <w:t>Help the student for developing scales for their official project and future research work in academic</w:t>
      </w:r>
      <w:r w:rsidR="00CE7C76">
        <w:rPr>
          <w:rFonts w:ascii="Arial" w:eastAsia="Times New Roman" w:hAnsi="Arial" w:cs="Arial"/>
          <w:b/>
          <w:bCs/>
          <w:color w:val="222222"/>
          <w:sz w:val="20"/>
          <w:szCs w:val="20"/>
        </w:rPr>
        <w:t>.</w:t>
      </w:r>
    </w:p>
    <w:p w:rsidR="004B5873" w:rsidRDefault="004B5873" w:rsidP="004B5873">
      <w:pPr>
        <w:spacing w:before="100" w:beforeAutospacing="1" w:after="100" w:afterAutospacing="1"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p>
    <w:p w:rsidR="00EE5DBA" w:rsidRPr="00371C50" w:rsidRDefault="00EE5DBA" w:rsidP="00371C50">
      <w:pPr>
        <w:spacing w:before="100" w:beforeAutospacing="1" w:after="100" w:afterAutospacing="1" w:line="240" w:lineRule="auto"/>
        <w:rPr>
          <w:rFonts w:ascii="Arial" w:eastAsia="Times New Roman" w:hAnsi="Arial" w:cs="Arial"/>
          <w:color w:val="222222"/>
          <w:sz w:val="20"/>
          <w:szCs w:val="20"/>
        </w:rPr>
      </w:pPr>
    </w:p>
    <w:p w:rsidR="00371C50" w:rsidRPr="00371C50" w:rsidRDefault="00371C50" w:rsidP="00371C50">
      <w:pPr>
        <w:ind w:firstLine="720"/>
        <w:rPr>
          <w:rFonts w:ascii="Arial" w:hAnsi="Arial" w:cs="Arial"/>
          <w:color w:val="000000"/>
          <w:sz w:val="20"/>
          <w:szCs w:val="20"/>
        </w:rPr>
      </w:pPr>
      <w:r w:rsidRPr="00371C50">
        <w:rPr>
          <w:rFonts w:ascii="Arial" w:hAnsi="Arial" w:cs="Arial"/>
          <w:color w:val="000000"/>
          <w:sz w:val="20"/>
          <w:szCs w:val="20"/>
        </w:rPr>
        <w:t>BOOK: Training instrument for HRD and OD</w:t>
      </w:r>
    </w:p>
    <w:p w:rsidR="00371C50" w:rsidRPr="00371C50" w:rsidRDefault="00371C50" w:rsidP="00371C50">
      <w:pPr>
        <w:ind w:firstLine="720"/>
        <w:rPr>
          <w:rFonts w:ascii="Arial" w:hAnsi="Arial" w:cs="Arial"/>
          <w:color w:val="000000"/>
          <w:sz w:val="20"/>
          <w:szCs w:val="20"/>
        </w:rPr>
      </w:pPr>
      <w:r w:rsidRPr="00371C50">
        <w:rPr>
          <w:rFonts w:ascii="Arial" w:hAnsi="Arial" w:cs="Arial"/>
          <w:color w:val="000000"/>
          <w:sz w:val="20"/>
          <w:szCs w:val="20"/>
        </w:rPr>
        <w:t>AUTHOR: UDAI PAREEK.</w:t>
      </w:r>
    </w:p>
    <w:p w:rsidR="00371C50" w:rsidRPr="00371C50" w:rsidRDefault="00371C50" w:rsidP="00371C50">
      <w:pPr>
        <w:ind w:firstLine="720"/>
        <w:rPr>
          <w:rFonts w:ascii="Arial" w:hAnsi="Arial" w:cs="Arial"/>
          <w:color w:val="000000"/>
          <w:sz w:val="20"/>
          <w:szCs w:val="20"/>
        </w:rPr>
      </w:pPr>
      <w:r w:rsidRPr="00371C50">
        <w:rPr>
          <w:rFonts w:ascii="Arial" w:hAnsi="Arial" w:cs="Arial"/>
          <w:color w:val="000000"/>
          <w:sz w:val="20"/>
          <w:szCs w:val="20"/>
        </w:rPr>
        <w:t>BOOK: Training instruments in HRD and OD</w:t>
      </w:r>
    </w:p>
    <w:p w:rsidR="00371C50" w:rsidRPr="00371C50" w:rsidRDefault="00371C50" w:rsidP="00371C50">
      <w:pPr>
        <w:ind w:firstLine="720"/>
        <w:rPr>
          <w:rFonts w:ascii="Arial" w:hAnsi="Arial" w:cs="Arial"/>
          <w:color w:val="000000"/>
          <w:sz w:val="20"/>
          <w:szCs w:val="20"/>
        </w:rPr>
      </w:pPr>
      <w:r w:rsidRPr="00371C50">
        <w:rPr>
          <w:rFonts w:ascii="Arial" w:hAnsi="Arial" w:cs="Arial"/>
          <w:color w:val="000000"/>
          <w:sz w:val="20"/>
          <w:szCs w:val="20"/>
        </w:rPr>
        <w:t>AUTHORS: UDAI PAREEK and SURABHI PUROHIT</w:t>
      </w:r>
    </w:p>
    <w:p w:rsidR="00371C50" w:rsidRPr="00371C50" w:rsidRDefault="00371C50" w:rsidP="00371C50">
      <w:pPr>
        <w:ind w:firstLine="720"/>
        <w:rPr>
          <w:rFonts w:ascii="Arial" w:hAnsi="Arial" w:cs="Arial"/>
          <w:color w:val="000000"/>
          <w:sz w:val="20"/>
          <w:szCs w:val="20"/>
        </w:rPr>
      </w:pPr>
      <w:r w:rsidRPr="00371C50">
        <w:rPr>
          <w:rFonts w:ascii="Arial" w:hAnsi="Arial" w:cs="Arial"/>
          <w:color w:val="000000"/>
          <w:sz w:val="20"/>
          <w:szCs w:val="20"/>
        </w:rPr>
        <w:t>BOOK: Using multivariate statistics</w:t>
      </w:r>
    </w:p>
    <w:p w:rsidR="00EE5DBA" w:rsidRDefault="00371C50" w:rsidP="00371C50">
      <w:pPr>
        <w:spacing w:before="100" w:beforeAutospacing="1" w:after="100" w:afterAutospacing="1" w:line="240" w:lineRule="auto"/>
        <w:ind w:firstLine="720"/>
        <w:rPr>
          <w:rFonts w:ascii="Arial" w:hAnsi="Arial" w:cs="Arial"/>
          <w:color w:val="000000"/>
          <w:sz w:val="20"/>
          <w:szCs w:val="20"/>
        </w:rPr>
      </w:pPr>
      <w:r w:rsidRPr="00371C50">
        <w:rPr>
          <w:rFonts w:ascii="Arial" w:hAnsi="Arial" w:cs="Arial"/>
          <w:color w:val="000000"/>
          <w:sz w:val="20"/>
          <w:szCs w:val="20"/>
        </w:rPr>
        <w:t xml:space="preserve">AUTHOR: BARBARA G. TABACHNICK and Linda S. </w:t>
      </w:r>
      <w:proofErr w:type="spellStart"/>
      <w:r w:rsidRPr="00371C50">
        <w:rPr>
          <w:rFonts w:ascii="Arial" w:hAnsi="Arial" w:cs="Arial"/>
          <w:color w:val="000000"/>
          <w:sz w:val="20"/>
          <w:szCs w:val="20"/>
        </w:rPr>
        <w:t>Fidell</w:t>
      </w:r>
      <w:proofErr w:type="spellEnd"/>
    </w:p>
    <w:p w:rsidR="00371C50" w:rsidRDefault="00371C50" w:rsidP="00371C50">
      <w:pPr>
        <w:spacing w:before="100" w:beforeAutospacing="1" w:after="100" w:afterAutospacing="1" w:line="240" w:lineRule="auto"/>
        <w:ind w:firstLine="720"/>
        <w:rPr>
          <w:rFonts w:ascii="Arial" w:hAnsi="Arial" w:cs="Arial"/>
          <w:color w:val="000000"/>
          <w:sz w:val="20"/>
          <w:szCs w:val="20"/>
        </w:rPr>
      </w:pPr>
      <w:r>
        <w:rPr>
          <w:rFonts w:ascii="Arial" w:hAnsi="Arial" w:cs="Arial"/>
          <w:color w:val="000000"/>
          <w:sz w:val="20"/>
          <w:szCs w:val="20"/>
        </w:rPr>
        <w:lastRenderedPageBreak/>
        <w:t xml:space="preserve">BOOK: </w:t>
      </w:r>
      <w:r w:rsidR="00885482">
        <w:rPr>
          <w:rFonts w:ascii="Arial" w:hAnsi="Arial" w:cs="Arial"/>
          <w:color w:val="000000"/>
          <w:sz w:val="20"/>
          <w:szCs w:val="20"/>
        </w:rPr>
        <w:t>Scales development: Theory and applications</w:t>
      </w:r>
      <w:r w:rsidR="00867A9F">
        <w:rPr>
          <w:rFonts w:ascii="Arial" w:hAnsi="Arial" w:cs="Arial"/>
          <w:color w:val="000000"/>
          <w:sz w:val="20"/>
          <w:szCs w:val="20"/>
        </w:rPr>
        <w:t xml:space="preserve"> (Third Edition)</w:t>
      </w:r>
    </w:p>
    <w:p w:rsidR="00867A9F" w:rsidRPr="00371C50" w:rsidRDefault="00867A9F" w:rsidP="00371C50">
      <w:pPr>
        <w:spacing w:before="100" w:beforeAutospacing="1" w:after="100" w:afterAutospacing="1" w:line="240" w:lineRule="auto"/>
        <w:ind w:firstLine="720"/>
        <w:rPr>
          <w:rFonts w:ascii="Arial" w:eastAsia="Times New Roman" w:hAnsi="Arial" w:cs="Arial"/>
          <w:color w:val="222222"/>
          <w:sz w:val="20"/>
          <w:szCs w:val="20"/>
        </w:rPr>
      </w:pPr>
      <w:r>
        <w:rPr>
          <w:rFonts w:ascii="Arial" w:hAnsi="Arial" w:cs="Arial"/>
          <w:color w:val="000000"/>
          <w:sz w:val="20"/>
          <w:szCs w:val="20"/>
        </w:rPr>
        <w:t xml:space="preserve">AUTHOR: Robert F. </w:t>
      </w:r>
      <w:proofErr w:type="spellStart"/>
      <w:r>
        <w:rPr>
          <w:rFonts w:ascii="Arial" w:hAnsi="Arial" w:cs="Arial"/>
          <w:color w:val="000000"/>
          <w:sz w:val="20"/>
          <w:szCs w:val="20"/>
        </w:rPr>
        <w:t>DeVellis</w:t>
      </w:r>
      <w:proofErr w:type="spellEnd"/>
    </w:p>
    <w:p w:rsidR="004B5873" w:rsidRPr="00371C50" w:rsidRDefault="004B5873" w:rsidP="004B5873">
      <w:pPr>
        <w:spacing w:after="0" w:line="240" w:lineRule="auto"/>
        <w:rPr>
          <w:rFonts w:ascii="Arial" w:eastAsia="Times New Roman" w:hAnsi="Arial" w:cs="Arial"/>
          <w:color w:val="222222"/>
          <w:sz w:val="20"/>
          <w:szCs w:val="20"/>
        </w:rPr>
      </w:pPr>
      <w:r w:rsidRPr="00371C50">
        <w:rPr>
          <w:rFonts w:ascii="Arial" w:eastAsia="Times New Roman" w:hAnsi="Arial" w:cs="Arial"/>
          <w:color w:val="222222"/>
          <w:sz w:val="20"/>
          <w:szCs w:val="20"/>
        </w:rPr>
        <w:t> </w:t>
      </w:r>
    </w:p>
    <w:p w:rsidR="004B5873" w:rsidRDefault="004B5873" w:rsidP="00867A9F">
      <w:pPr>
        <w:spacing w:after="0" w:line="240" w:lineRule="auto"/>
        <w:rPr>
          <w:rFonts w:ascii="Arial" w:eastAsia="Times New Roman" w:hAnsi="Arial" w:cs="Arial"/>
          <w:b/>
          <w:bCs/>
          <w:color w:val="222222"/>
          <w:sz w:val="20"/>
          <w:szCs w:val="20"/>
        </w:rPr>
      </w:pPr>
      <w:r w:rsidRPr="00371C50">
        <w:rPr>
          <w:rFonts w:ascii="Arial" w:eastAsia="Times New Roman" w:hAnsi="Arial" w:cs="Arial"/>
          <w:color w:val="222222"/>
          <w:sz w:val="20"/>
          <w:szCs w:val="20"/>
        </w:rPr>
        <w:t> </w:t>
      </w:r>
      <w:r w:rsidR="00867A9F">
        <w:rPr>
          <w:rFonts w:ascii="Arial" w:eastAsia="Times New Roman" w:hAnsi="Arial" w:cs="Arial"/>
          <w:color w:val="222222"/>
          <w:sz w:val="20"/>
          <w:szCs w:val="20"/>
        </w:rPr>
        <w:tab/>
      </w:r>
      <w:r w:rsidR="00867A9F">
        <w:rPr>
          <w:rFonts w:ascii="Arial" w:eastAsia="Times New Roman" w:hAnsi="Arial" w:cs="Arial"/>
          <w:color w:val="222222"/>
          <w:sz w:val="20"/>
          <w:szCs w:val="20"/>
        </w:rPr>
        <w:tab/>
      </w:r>
      <w:r w:rsidRPr="004B5873">
        <w:rPr>
          <w:rFonts w:ascii="Arial" w:eastAsia="Times New Roman" w:hAnsi="Arial" w:cs="Arial"/>
          <w:b/>
          <w:bCs/>
          <w:color w:val="222222"/>
          <w:sz w:val="20"/>
          <w:szCs w:val="20"/>
        </w:rPr>
        <w:t>Tentative Session Plan</w:t>
      </w: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81"/>
        <w:gridCol w:w="2904"/>
        <w:gridCol w:w="2849"/>
      </w:tblGrid>
      <w:tr w:rsidR="00526C29" w:rsidRPr="009C718F" w:rsidTr="00863A09">
        <w:tc>
          <w:tcPr>
            <w:tcW w:w="2581" w:type="dxa"/>
          </w:tcPr>
          <w:p w:rsidR="00526C29" w:rsidRPr="009C718F" w:rsidRDefault="00526C29" w:rsidP="009C718F">
            <w:pPr>
              <w:spacing w:before="100" w:beforeAutospacing="1" w:after="100" w:afterAutospacing="1" w:line="24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Session no</w:t>
            </w:r>
          </w:p>
        </w:tc>
        <w:tc>
          <w:tcPr>
            <w:tcW w:w="2904" w:type="dxa"/>
          </w:tcPr>
          <w:p w:rsidR="00526C29" w:rsidRPr="009C718F" w:rsidRDefault="00526C29" w:rsidP="009C718F">
            <w:pPr>
              <w:spacing w:before="100" w:beforeAutospacing="1" w:after="100" w:afterAutospacing="1" w:line="24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Topics/activities</w:t>
            </w:r>
          </w:p>
        </w:tc>
        <w:tc>
          <w:tcPr>
            <w:tcW w:w="2849" w:type="dxa"/>
          </w:tcPr>
          <w:p w:rsidR="00526C29" w:rsidRPr="009C718F" w:rsidRDefault="00526C29" w:rsidP="009C718F">
            <w:pPr>
              <w:spacing w:before="100" w:beforeAutospacing="1" w:after="100" w:afterAutospacing="1" w:line="24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Reading/case list</w:t>
            </w:r>
          </w:p>
        </w:tc>
      </w:tr>
      <w:tr w:rsidR="00526C29" w:rsidRPr="009C718F" w:rsidTr="00863A09">
        <w:tc>
          <w:tcPr>
            <w:tcW w:w="2581" w:type="dxa"/>
          </w:tcPr>
          <w:p w:rsidR="00526C29" w:rsidRPr="009C718F" w:rsidRDefault="00526C29" w:rsidP="009C718F">
            <w:pPr>
              <w:spacing w:before="100" w:beforeAutospacing="1" w:after="100" w:afterAutospacing="1" w:line="240" w:lineRule="auto"/>
              <w:rPr>
                <w:rFonts w:ascii="Arial" w:eastAsia="Times New Roman" w:hAnsi="Arial" w:cs="Arial"/>
                <w:b/>
                <w:color w:val="222222"/>
                <w:sz w:val="20"/>
                <w:szCs w:val="20"/>
              </w:rPr>
            </w:pPr>
            <w:r w:rsidRPr="009C718F">
              <w:rPr>
                <w:rFonts w:ascii="Arial" w:eastAsia="Times New Roman" w:hAnsi="Arial" w:cs="Arial"/>
                <w:b/>
                <w:color w:val="222222"/>
                <w:sz w:val="20"/>
                <w:szCs w:val="20"/>
              </w:rPr>
              <w:t>1</w:t>
            </w:r>
          </w:p>
        </w:tc>
        <w:tc>
          <w:tcPr>
            <w:tcW w:w="2904" w:type="dxa"/>
          </w:tcPr>
          <w:p w:rsidR="00526C29" w:rsidRPr="009C718F" w:rsidRDefault="00885482"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Introduction to HRD instrument</w:t>
            </w:r>
            <w:r w:rsidR="00A440EB">
              <w:rPr>
                <w:rFonts w:ascii="Arial" w:eastAsia="Times New Roman" w:hAnsi="Arial" w:cs="Arial"/>
                <w:color w:val="222222"/>
                <w:sz w:val="20"/>
                <w:szCs w:val="20"/>
              </w:rPr>
              <w:t>s</w:t>
            </w:r>
          </w:p>
        </w:tc>
        <w:tc>
          <w:tcPr>
            <w:tcW w:w="2849" w:type="dxa"/>
          </w:tcPr>
          <w:p w:rsidR="00526C29" w:rsidRPr="009C718F" w:rsidRDefault="00781A96"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 xml:space="preserve">How HRD instrument is helpful </w:t>
            </w:r>
          </w:p>
        </w:tc>
      </w:tr>
      <w:tr w:rsidR="00526C29" w:rsidRPr="009C718F" w:rsidTr="00863A09">
        <w:tc>
          <w:tcPr>
            <w:tcW w:w="2581" w:type="dxa"/>
          </w:tcPr>
          <w:p w:rsidR="00526C29" w:rsidRPr="009C718F" w:rsidRDefault="00526C29" w:rsidP="009C718F">
            <w:pPr>
              <w:spacing w:before="100" w:beforeAutospacing="1" w:after="100" w:afterAutospacing="1" w:line="240" w:lineRule="auto"/>
              <w:rPr>
                <w:rFonts w:ascii="Arial" w:eastAsia="Times New Roman" w:hAnsi="Arial" w:cs="Arial"/>
                <w:color w:val="222222"/>
                <w:sz w:val="20"/>
                <w:szCs w:val="20"/>
              </w:rPr>
            </w:pPr>
            <w:r w:rsidRPr="009C718F">
              <w:rPr>
                <w:rFonts w:ascii="Arial" w:eastAsia="Times New Roman" w:hAnsi="Arial" w:cs="Arial"/>
                <w:color w:val="222222"/>
                <w:sz w:val="20"/>
                <w:szCs w:val="20"/>
              </w:rPr>
              <w:t>2</w:t>
            </w:r>
          </w:p>
        </w:tc>
        <w:tc>
          <w:tcPr>
            <w:tcW w:w="2904" w:type="dxa"/>
          </w:tcPr>
          <w:p w:rsidR="00DA7F1C" w:rsidRDefault="00DA7F1C" w:rsidP="00DA7F1C">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Guidelines in scale development (Step 1 to 8)</w:t>
            </w:r>
          </w:p>
          <w:p w:rsidR="00526C29" w:rsidRPr="009C718F" w:rsidRDefault="00526C29" w:rsidP="009C718F">
            <w:pPr>
              <w:spacing w:before="100" w:beforeAutospacing="1" w:after="100" w:afterAutospacing="1" w:line="240" w:lineRule="auto"/>
              <w:rPr>
                <w:rFonts w:ascii="Arial" w:eastAsia="Times New Roman" w:hAnsi="Arial" w:cs="Arial"/>
                <w:color w:val="222222"/>
                <w:sz w:val="20"/>
                <w:szCs w:val="20"/>
              </w:rPr>
            </w:pPr>
          </w:p>
        </w:tc>
        <w:tc>
          <w:tcPr>
            <w:tcW w:w="2849" w:type="dxa"/>
          </w:tcPr>
          <w:p w:rsidR="00526C29" w:rsidRPr="009C718F" w:rsidRDefault="00DA7F1C"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 xml:space="preserve">Length of the scale, item writing, double barreled item </w:t>
            </w:r>
            <w:proofErr w:type="spellStart"/>
            <w:r>
              <w:rPr>
                <w:rFonts w:ascii="Arial" w:eastAsia="Times New Roman" w:hAnsi="Arial" w:cs="Arial"/>
                <w:color w:val="222222"/>
                <w:sz w:val="20"/>
                <w:szCs w:val="20"/>
              </w:rPr>
              <w:t>etc</w:t>
            </w:r>
            <w:proofErr w:type="spellEnd"/>
          </w:p>
        </w:tc>
      </w:tr>
      <w:tr w:rsidR="00526C29" w:rsidRPr="009C718F" w:rsidTr="00863A09">
        <w:tc>
          <w:tcPr>
            <w:tcW w:w="2581" w:type="dxa"/>
          </w:tcPr>
          <w:p w:rsidR="00526C29" w:rsidRPr="009C718F" w:rsidRDefault="00526C29" w:rsidP="009C718F">
            <w:pPr>
              <w:spacing w:before="100" w:beforeAutospacing="1" w:after="100" w:afterAutospacing="1" w:line="240" w:lineRule="auto"/>
              <w:rPr>
                <w:rFonts w:ascii="Arial" w:eastAsia="Times New Roman" w:hAnsi="Arial" w:cs="Arial"/>
                <w:color w:val="222222"/>
                <w:sz w:val="20"/>
                <w:szCs w:val="20"/>
              </w:rPr>
            </w:pPr>
            <w:r w:rsidRPr="009C718F">
              <w:rPr>
                <w:rFonts w:ascii="Arial" w:eastAsia="Times New Roman" w:hAnsi="Arial" w:cs="Arial"/>
                <w:color w:val="222222"/>
                <w:sz w:val="20"/>
                <w:szCs w:val="20"/>
              </w:rPr>
              <w:t>3.</w:t>
            </w:r>
          </w:p>
        </w:tc>
        <w:tc>
          <w:tcPr>
            <w:tcW w:w="2904" w:type="dxa"/>
          </w:tcPr>
          <w:p w:rsidR="00526C29" w:rsidRPr="009C718F" w:rsidRDefault="00885482"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Test related issues</w:t>
            </w:r>
          </w:p>
        </w:tc>
        <w:tc>
          <w:tcPr>
            <w:tcW w:w="2849" w:type="dxa"/>
          </w:tcPr>
          <w:p w:rsidR="00526C29" w:rsidRPr="009C718F" w:rsidRDefault="00781A96"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Cover how to conduct a psychometric test</w:t>
            </w:r>
          </w:p>
        </w:tc>
      </w:tr>
      <w:tr w:rsidR="00526C29" w:rsidRPr="009C718F" w:rsidTr="00863A09">
        <w:tc>
          <w:tcPr>
            <w:tcW w:w="2581" w:type="dxa"/>
          </w:tcPr>
          <w:p w:rsidR="00526C29" w:rsidRPr="009C718F" w:rsidRDefault="00526C29" w:rsidP="009C718F">
            <w:pPr>
              <w:spacing w:before="100" w:beforeAutospacing="1" w:after="100" w:afterAutospacing="1" w:line="240" w:lineRule="auto"/>
              <w:rPr>
                <w:rFonts w:ascii="Arial" w:eastAsia="Times New Roman" w:hAnsi="Arial" w:cs="Arial"/>
                <w:color w:val="222222"/>
                <w:sz w:val="20"/>
                <w:szCs w:val="20"/>
              </w:rPr>
            </w:pPr>
            <w:r w:rsidRPr="009C718F">
              <w:rPr>
                <w:rFonts w:ascii="Arial" w:eastAsia="Times New Roman" w:hAnsi="Arial" w:cs="Arial"/>
                <w:color w:val="222222"/>
                <w:sz w:val="20"/>
                <w:szCs w:val="20"/>
              </w:rPr>
              <w:t>4.</w:t>
            </w:r>
          </w:p>
        </w:tc>
        <w:tc>
          <w:tcPr>
            <w:tcW w:w="2904" w:type="dxa"/>
          </w:tcPr>
          <w:p w:rsidR="00526C29" w:rsidRPr="009C718F" w:rsidRDefault="00885482"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Scales of measurement</w:t>
            </w:r>
          </w:p>
        </w:tc>
        <w:tc>
          <w:tcPr>
            <w:tcW w:w="2849" w:type="dxa"/>
          </w:tcPr>
          <w:p w:rsidR="00526C29" w:rsidRPr="009C718F" w:rsidRDefault="00781A96"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Relating how different measurement scale link to HRD instruments</w:t>
            </w:r>
          </w:p>
        </w:tc>
      </w:tr>
      <w:tr w:rsidR="00526C29" w:rsidRPr="009C718F" w:rsidTr="00863A09">
        <w:tc>
          <w:tcPr>
            <w:tcW w:w="2581" w:type="dxa"/>
          </w:tcPr>
          <w:p w:rsidR="00526C29"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5</w:t>
            </w:r>
          </w:p>
        </w:tc>
        <w:tc>
          <w:tcPr>
            <w:tcW w:w="2904" w:type="dxa"/>
          </w:tcPr>
          <w:p w:rsidR="00526C29" w:rsidRPr="009C718F" w:rsidRDefault="00885482"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 xml:space="preserve">Reliability </w:t>
            </w:r>
            <w:r w:rsidR="00C649F3">
              <w:rPr>
                <w:rFonts w:ascii="Arial" w:eastAsia="Times New Roman" w:hAnsi="Arial" w:cs="Arial"/>
                <w:color w:val="222222"/>
                <w:sz w:val="20"/>
                <w:szCs w:val="20"/>
              </w:rPr>
              <w:t xml:space="preserve"> and Validity </w:t>
            </w:r>
            <w:r>
              <w:rPr>
                <w:rFonts w:ascii="Arial" w:eastAsia="Times New Roman" w:hAnsi="Arial" w:cs="Arial"/>
                <w:color w:val="222222"/>
                <w:sz w:val="20"/>
                <w:szCs w:val="20"/>
              </w:rPr>
              <w:t>of scaling</w:t>
            </w:r>
          </w:p>
        </w:tc>
        <w:tc>
          <w:tcPr>
            <w:tcW w:w="2849" w:type="dxa"/>
          </w:tcPr>
          <w:p w:rsidR="00526C29" w:rsidRPr="009C718F" w:rsidRDefault="00781A96"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Testing reliability and validity link to new scale developed</w:t>
            </w:r>
          </w:p>
        </w:tc>
      </w:tr>
      <w:tr w:rsidR="00526C29" w:rsidRPr="009C718F" w:rsidTr="00863A09">
        <w:tc>
          <w:tcPr>
            <w:tcW w:w="2581" w:type="dxa"/>
          </w:tcPr>
          <w:p w:rsidR="00526C29"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6</w:t>
            </w:r>
          </w:p>
        </w:tc>
        <w:tc>
          <w:tcPr>
            <w:tcW w:w="2904" w:type="dxa"/>
          </w:tcPr>
          <w:p w:rsidR="00526C29" w:rsidRPr="009C718F" w:rsidRDefault="00C649F3"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Grounded Theory</w:t>
            </w:r>
          </w:p>
        </w:tc>
        <w:tc>
          <w:tcPr>
            <w:tcW w:w="2849" w:type="dxa"/>
          </w:tcPr>
          <w:p w:rsidR="00526C29" w:rsidRPr="009C718F" w:rsidRDefault="009965C7"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Each instrument links to some theoretical background, if no theoretical base then is it possible to develop a theory</w:t>
            </w:r>
          </w:p>
        </w:tc>
      </w:tr>
      <w:tr w:rsidR="00526C29" w:rsidRPr="009C718F" w:rsidTr="00863A09">
        <w:trPr>
          <w:trHeight w:val="515"/>
        </w:trPr>
        <w:tc>
          <w:tcPr>
            <w:tcW w:w="2581" w:type="dxa"/>
          </w:tcPr>
          <w:p w:rsidR="00526C29"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7</w:t>
            </w:r>
          </w:p>
        </w:tc>
        <w:tc>
          <w:tcPr>
            <w:tcW w:w="2904" w:type="dxa"/>
          </w:tcPr>
          <w:p w:rsidR="00526C29" w:rsidRDefault="00885482"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Guidelines in scale development</w:t>
            </w:r>
            <w:r w:rsidR="00863A09">
              <w:rPr>
                <w:rFonts w:ascii="Arial" w:eastAsia="Times New Roman" w:hAnsi="Arial" w:cs="Arial"/>
                <w:color w:val="222222"/>
                <w:sz w:val="20"/>
                <w:szCs w:val="20"/>
              </w:rPr>
              <w:t xml:space="preserve"> (Step 1 to 8</w:t>
            </w:r>
            <w:r w:rsidR="00A440EB">
              <w:rPr>
                <w:rFonts w:ascii="Arial" w:eastAsia="Times New Roman" w:hAnsi="Arial" w:cs="Arial"/>
                <w:color w:val="222222"/>
                <w:sz w:val="20"/>
                <w:szCs w:val="20"/>
              </w:rPr>
              <w:t>)</w:t>
            </w:r>
          </w:p>
          <w:p w:rsidR="00A440EB" w:rsidRPr="009C718F" w:rsidRDefault="00A440EB" w:rsidP="009C718F">
            <w:pPr>
              <w:spacing w:before="100" w:beforeAutospacing="1" w:after="100" w:afterAutospacing="1" w:line="240" w:lineRule="auto"/>
              <w:rPr>
                <w:rFonts w:ascii="Arial" w:eastAsia="Times New Roman" w:hAnsi="Arial" w:cs="Arial"/>
                <w:color w:val="222222"/>
                <w:sz w:val="20"/>
                <w:szCs w:val="20"/>
              </w:rPr>
            </w:pPr>
          </w:p>
        </w:tc>
        <w:tc>
          <w:tcPr>
            <w:tcW w:w="2849" w:type="dxa"/>
          </w:tcPr>
          <w:p w:rsidR="00526C29" w:rsidRPr="009C718F" w:rsidRDefault="009965C7"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 xml:space="preserve">Length of the scale, item writing, double barreled item </w:t>
            </w:r>
            <w:proofErr w:type="spellStart"/>
            <w:r>
              <w:rPr>
                <w:rFonts w:ascii="Arial" w:eastAsia="Times New Roman" w:hAnsi="Arial" w:cs="Arial"/>
                <w:color w:val="222222"/>
                <w:sz w:val="20"/>
                <w:szCs w:val="20"/>
              </w:rPr>
              <w:t>etc</w:t>
            </w:r>
            <w:proofErr w:type="spellEnd"/>
            <w:r>
              <w:rPr>
                <w:rFonts w:ascii="Arial" w:eastAsia="Times New Roman" w:hAnsi="Arial" w:cs="Arial"/>
                <w:color w:val="222222"/>
                <w:sz w:val="20"/>
                <w:szCs w:val="20"/>
              </w:rPr>
              <w:t xml:space="preserve"> </w:t>
            </w:r>
          </w:p>
        </w:tc>
      </w:tr>
      <w:tr w:rsidR="00885482" w:rsidRPr="009C718F" w:rsidTr="00863A09">
        <w:tc>
          <w:tcPr>
            <w:tcW w:w="2581" w:type="dxa"/>
          </w:tcPr>
          <w:p w:rsidR="00885482"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8</w:t>
            </w:r>
          </w:p>
        </w:tc>
        <w:tc>
          <w:tcPr>
            <w:tcW w:w="2904" w:type="dxa"/>
          </w:tcPr>
          <w:p w:rsidR="00885482" w:rsidRDefault="00A440EB"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Comparing instruments results using SPSS</w:t>
            </w:r>
          </w:p>
        </w:tc>
        <w:tc>
          <w:tcPr>
            <w:tcW w:w="2849" w:type="dxa"/>
          </w:tcPr>
          <w:p w:rsidR="00885482" w:rsidRPr="009C718F" w:rsidRDefault="00885482" w:rsidP="009C718F">
            <w:pPr>
              <w:spacing w:before="100" w:beforeAutospacing="1" w:after="100" w:afterAutospacing="1" w:line="240" w:lineRule="auto"/>
              <w:rPr>
                <w:rFonts w:ascii="Arial" w:eastAsia="Times New Roman" w:hAnsi="Arial" w:cs="Arial"/>
                <w:color w:val="222222"/>
                <w:sz w:val="20"/>
                <w:szCs w:val="20"/>
              </w:rPr>
            </w:pPr>
          </w:p>
        </w:tc>
      </w:tr>
      <w:tr w:rsidR="00885482" w:rsidRPr="009C718F" w:rsidTr="00863A09">
        <w:tc>
          <w:tcPr>
            <w:tcW w:w="2581" w:type="dxa"/>
          </w:tcPr>
          <w:p w:rsidR="00885482"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9</w:t>
            </w:r>
          </w:p>
        </w:tc>
        <w:tc>
          <w:tcPr>
            <w:tcW w:w="2904" w:type="dxa"/>
          </w:tcPr>
          <w:p w:rsidR="00885482" w:rsidRDefault="00A440EB"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 xml:space="preserve">Using </w:t>
            </w:r>
            <w:proofErr w:type="spellStart"/>
            <w:r>
              <w:rPr>
                <w:rFonts w:ascii="Arial" w:eastAsia="Times New Roman" w:hAnsi="Arial" w:cs="Arial"/>
                <w:color w:val="222222"/>
                <w:sz w:val="20"/>
                <w:szCs w:val="20"/>
              </w:rPr>
              <w:t>Multigroup</w:t>
            </w:r>
            <w:proofErr w:type="spellEnd"/>
            <w:r>
              <w:rPr>
                <w:rFonts w:ascii="Arial" w:eastAsia="Times New Roman" w:hAnsi="Arial" w:cs="Arial"/>
                <w:color w:val="222222"/>
                <w:sz w:val="20"/>
                <w:szCs w:val="20"/>
              </w:rPr>
              <w:t xml:space="preserve"> comparison in scale development</w:t>
            </w:r>
          </w:p>
        </w:tc>
        <w:tc>
          <w:tcPr>
            <w:tcW w:w="2849" w:type="dxa"/>
          </w:tcPr>
          <w:p w:rsidR="00885482" w:rsidRPr="009C718F" w:rsidRDefault="003F4AA1"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Reading material will be given</w:t>
            </w:r>
          </w:p>
        </w:tc>
      </w:tr>
      <w:tr w:rsidR="00885482" w:rsidRPr="009C718F" w:rsidTr="00863A09">
        <w:tc>
          <w:tcPr>
            <w:tcW w:w="2581" w:type="dxa"/>
          </w:tcPr>
          <w:p w:rsidR="00885482" w:rsidRPr="009C718F" w:rsidRDefault="00863A09"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10</w:t>
            </w:r>
          </w:p>
        </w:tc>
        <w:tc>
          <w:tcPr>
            <w:tcW w:w="2904" w:type="dxa"/>
          </w:tcPr>
          <w:p w:rsidR="00885482" w:rsidRDefault="00DA7F1C" w:rsidP="009C718F">
            <w:pPr>
              <w:spacing w:before="100" w:beforeAutospacing="1" w:after="100" w:afterAutospacing="1" w:line="240" w:lineRule="auto"/>
              <w:rPr>
                <w:rFonts w:ascii="Arial" w:eastAsia="Times New Roman" w:hAnsi="Arial" w:cs="Arial"/>
                <w:color w:val="222222"/>
                <w:sz w:val="20"/>
                <w:szCs w:val="20"/>
              </w:rPr>
            </w:pPr>
            <w:r>
              <w:rPr>
                <w:rFonts w:ascii="Arial" w:eastAsia="Times New Roman" w:hAnsi="Arial" w:cs="Arial"/>
                <w:color w:val="222222"/>
                <w:sz w:val="20"/>
                <w:szCs w:val="20"/>
              </w:rPr>
              <w:t>Group Presentation</w:t>
            </w:r>
          </w:p>
        </w:tc>
        <w:tc>
          <w:tcPr>
            <w:tcW w:w="2849" w:type="dxa"/>
          </w:tcPr>
          <w:p w:rsidR="00885482" w:rsidRPr="009C718F" w:rsidRDefault="00885482" w:rsidP="009C718F">
            <w:pPr>
              <w:spacing w:before="100" w:beforeAutospacing="1" w:after="100" w:afterAutospacing="1" w:line="240" w:lineRule="auto"/>
              <w:rPr>
                <w:rFonts w:ascii="Arial" w:eastAsia="Times New Roman" w:hAnsi="Arial" w:cs="Arial"/>
                <w:color w:val="222222"/>
                <w:sz w:val="20"/>
                <w:szCs w:val="20"/>
              </w:rPr>
            </w:pPr>
          </w:p>
        </w:tc>
      </w:tr>
    </w:tbl>
    <w:p w:rsidR="00526C29" w:rsidRPr="004B5873" w:rsidRDefault="00526C29" w:rsidP="00526C29">
      <w:pPr>
        <w:spacing w:before="100" w:beforeAutospacing="1" w:after="100" w:afterAutospacing="1" w:line="240" w:lineRule="auto"/>
        <w:ind w:left="1080"/>
        <w:rPr>
          <w:rFonts w:ascii="Arial" w:eastAsia="Times New Roman" w:hAnsi="Arial" w:cs="Arial"/>
          <w:color w:val="222222"/>
          <w:sz w:val="20"/>
          <w:szCs w:val="20"/>
        </w:rPr>
      </w:pPr>
    </w:p>
    <w:p w:rsidR="00526C29" w:rsidRPr="004B5873" w:rsidRDefault="00526C29" w:rsidP="00526C29">
      <w:pPr>
        <w:spacing w:after="0" w:line="240" w:lineRule="auto"/>
        <w:rPr>
          <w:rFonts w:ascii="Arial" w:eastAsia="Times New Roman" w:hAnsi="Arial" w:cs="Arial"/>
          <w:color w:val="222222"/>
          <w:sz w:val="20"/>
          <w:szCs w:val="20"/>
        </w:rPr>
      </w:pPr>
    </w:p>
    <w:p w:rsidR="004B5873" w:rsidRDefault="004B5873" w:rsidP="00867A9F">
      <w:pPr>
        <w:numPr>
          <w:ilvl w:val="0"/>
          <w:numId w:val="4"/>
        </w:numPr>
        <w:spacing w:before="100" w:beforeAutospacing="1" w:after="100" w:afterAutospacing="1" w:line="240" w:lineRule="auto"/>
        <w:rPr>
          <w:rFonts w:ascii="Arial" w:eastAsia="Times New Roman" w:hAnsi="Arial" w:cs="Arial"/>
          <w:b/>
          <w:bCs/>
          <w:color w:val="222222"/>
          <w:sz w:val="20"/>
          <w:szCs w:val="20"/>
        </w:rPr>
      </w:pPr>
      <w:r w:rsidRPr="004B5873">
        <w:rPr>
          <w:rFonts w:ascii="Arial" w:eastAsia="Times New Roman" w:hAnsi="Arial" w:cs="Arial"/>
          <w:b/>
          <w:bCs/>
          <w:color w:val="222222"/>
          <w:sz w:val="20"/>
          <w:szCs w:val="20"/>
        </w:rPr>
        <w:t>Evaluation</w:t>
      </w:r>
    </w:p>
    <w:p w:rsidR="00526C29" w:rsidRDefault="00FE245F" w:rsidP="00526C29">
      <w:p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Scale Development</w:t>
      </w:r>
      <w:r w:rsidR="00211908">
        <w:rPr>
          <w:rFonts w:ascii="Arial" w:eastAsia="Times New Roman" w:hAnsi="Arial" w:cs="Arial"/>
          <w:b/>
          <w:bCs/>
          <w:color w:val="222222"/>
          <w:sz w:val="20"/>
          <w:szCs w:val="20"/>
        </w:rPr>
        <w:t xml:space="preserve"> 15%</w:t>
      </w:r>
    </w:p>
    <w:p w:rsidR="00211908" w:rsidRDefault="00211908" w:rsidP="00526C29">
      <w:p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Scale calculation using SPSS</w:t>
      </w:r>
      <w:r w:rsidR="00B124F9">
        <w:rPr>
          <w:rFonts w:ascii="Arial" w:eastAsia="Times New Roman" w:hAnsi="Arial" w:cs="Arial"/>
          <w:b/>
          <w:bCs/>
          <w:color w:val="222222"/>
          <w:sz w:val="20"/>
          <w:szCs w:val="20"/>
        </w:rPr>
        <w:t xml:space="preserve"> 15%</w:t>
      </w:r>
    </w:p>
    <w:p w:rsidR="00526C29" w:rsidRDefault="00526C29" w:rsidP="00526C29">
      <w:p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Group Presentation 20%</w:t>
      </w:r>
    </w:p>
    <w:p w:rsidR="00526C29" w:rsidRDefault="00DA7F1C" w:rsidP="00526C29">
      <w:pPr>
        <w:spacing w:before="100" w:beforeAutospacing="1" w:after="100" w:afterAutospacing="1" w:line="240" w:lineRule="auto"/>
        <w:ind w:left="1080"/>
        <w:rPr>
          <w:rFonts w:ascii="Arial" w:eastAsia="Times New Roman" w:hAnsi="Arial" w:cs="Arial"/>
          <w:b/>
          <w:bCs/>
          <w:color w:val="222222"/>
          <w:sz w:val="20"/>
          <w:szCs w:val="20"/>
        </w:rPr>
      </w:pPr>
      <w:r>
        <w:rPr>
          <w:rFonts w:ascii="Arial" w:eastAsia="Times New Roman" w:hAnsi="Arial" w:cs="Arial"/>
          <w:b/>
          <w:bCs/>
          <w:color w:val="222222"/>
          <w:sz w:val="20"/>
          <w:szCs w:val="20"/>
        </w:rPr>
        <w:t xml:space="preserve">Quiz </w:t>
      </w:r>
      <w:r w:rsidR="00211908">
        <w:rPr>
          <w:rFonts w:ascii="Arial" w:eastAsia="Times New Roman" w:hAnsi="Arial" w:cs="Arial"/>
          <w:b/>
          <w:bCs/>
          <w:color w:val="222222"/>
          <w:sz w:val="20"/>
          <w:szCs w:val="20"/>
        </w:rPr>
        <w:t>10%</w:t>
      </w:r>
    </w:p>
    <w:p w:rsidR="00526C29" w:rsidRDefault="00526C29" w:rsidP="00526C29">
      <w:pPr>
        <w:spacing w:before="100" w:beforeAutospacing="1" w:after="100" w:afterAutospacing="1" w:line="240" w:lineRule="auto"/>
        <w:ind w:left="1080"/>
        <w:rPr>
          <w:rFonts w:ascii="Arial" w:eastAsia="Times New Roman" w:hAnsi="Arial" w:cs="Arial"/>
          <w:color w:val="222222"/>
          <w:sz w:val="20"/>
          <w:szCs w:val="20"/>
        </w:rPr>
      </w:pPr>
      <w:r>
        <w:rPr>
          <w:rFonts w:ascii="Arial" w:eastAsia="Times New Roman" w:hAnsi="Arial" w:cs="Arial"/>
          <w:b/>
          <w:bCs/>
          <w:color w:val="222222"/>
          <w:sz w:val="20"/>
          <w:szCs w:val="20"/>
        </w:rPr>
        <w:t>End term 40%</w:t>
      </w:r>
    </w:p>
    <w:p w:rsidR="00E80FE1" w:rsidRPr="00E80FE1" w:rsidRDefault="004B5873" w:rsidP="00930609">
      <w:pPr>
        <w:spacing w:after="0"/>
        <w:ind w:firstLine="540"/>
        <w:rPr>
          <w:rFonts w:ascii="Times New Roman" w:hAnsi="Times New Roman"/>
          <w:sz w:val="24"/>
          <w:szCs w:val="24"/>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6. Academic Integrity</w:t>
      </w:r>
      <w:r w:rsidR="00E80FE1">
        <w:rPr>
          <w:rFonts w:ascii="Arial" w:eastAsia="Times New Roman" w:hAnsi="Arial" w:cs="Arial"/>
          <w:b/>
          <w:bCs/>
          <w:color w:val="222222"/>
          <w:sz w:val="20"/>
          <w:szCs w:val="20"/>
        </w:rPr>
        <w:t xml:space="preserve">: </w:t>
      </w:r>
    </w:p>
    <w:p w:rsidR="00E80FE1" w:rsidRPr="0055214D" w:rsidRDefault="00E80FE1" w:rsidP="00E80FE1">
      <w:pPr>
        <w:numPr>
          <w:ilvl w:val="0"/>
          <w:numId w:val="1"/>
        </w:numPr>
        <w:spacing w:after="0"/>
        <w:ind w:left="900"/>
        <w:rPr>
          <w:rFonts w:ascii="Times New Roman" w:hAnsi="Times New Roman"/>
          <w:sz w:val="24"/>
          <w:szCs w:val="24"/>
        </w:rPr>
      </w:pPr>
      <w:r w:rsidRPr="0055214D">
        <w:rPr>
          <w:rFonts w:ascii="Times New Roman" w:hAnsi="Times New Roman"/>
          <w:sz w:val="24"/>
          <w:szCs w:val="24"/>
        </w:rPr>
        <w:t>Regularity in class attendance &amp; participation</w:t>
      </w:r>
    </w:p>
    <w:p w:rsidR="00E80FE1" w:rsidRPr="0055214D" w:rsidRDefault="00E80FE1" w:rsidP="00E80FE1">
      <w:pPr>
        <w:numPr>
          <w:ilvl w:val="0"/>
          <w:numId w:val="1"/>
        </w:numPr>
        <w:spacing w:after="0"/>
        <w:ind w:left="900"/>
        <w:rPr>
          <w:rFonts w:ascii="Times New Roman" w:hAnsi="Times New Roman"/>
          <w:sz w:val="24"/>
          <w:szCs w:val="24"/>
        </w:rPr>
      </w:pPr>
      <w:r w:rsidRPr="0055214D">
        <w:rPr>
          <w:rFonts w:ascii="Times New Roman" w:hAnsi="Times New Roman"/>
          <w:sz w:val="24"/>
          <w:szCs w:val="24"/>
        </w:rPr>
        <w:t>Timely completion of assignments</w:t>
      </w:r>
    </w:p>
    <w:p w:rsidR="00E80FE1" w:rsidRPr="0055214D" w:rsidRDefault="00E80FE1" w:rsidP="00E80FE1">
      <w:pPr>
        <w:numPr>
          <w:ilvl w:val="0"/>
          <w:numId w:val="1"/>
        </w:numPr>
        <w:spacing w:after="0"/>
        <w:ind w:left="900"/>
        <w:rPr>
          <w:rFonts w:ascii="Times New Roman" w:hAnsi="Times New Roman"/>
          <w:sz w:val="24"/>
          <w:szCs w:val="24"/>
        </w:rPr>
      </w:pPr>
      <w:r w:rsidRPr="0055214D">
        <w:rPr>
          <w:rFonts w:ascii="Times New Roman" w:hAnsi="Times New Roman"/>
          <w:sz w:val="24"/>
          <w:szCs w:val="24"/>
        </w:rPr>
        <w:t xml:space="preserve">Maintenance of classroom ambience </w:t>
      </w:r>
    </w:p>
    <w:p w:rsidR="00E80FE1" w:rsidRPr="0055214D" w:rsidRDefault="00E80FE1" w:rsidP="00E80FE1">
      <w:pPr>
        <w:tabs>
          <w:tab w:val="left" w:pos="3774"/>
        </w:tabs>
        <w:rPr>
          <w:rFonts w:ascii="Times New Roman" w:hAnsi="Times New Roman"/>
          <w:b/>
          <w:sz w:val="24"/>
          <w:szCs w:val="24"/>
        </w:rPr>
      </w:pPr>
      <w:r>
        <w:rPr>
          <w:rFonts w:ascii="Times New Roman" w:hAnsi="Times New Roman"/>
          <w:b/>
          <w:sz w:val="24"/>
          <w:szCs w:val="24"/>
        </w:rPr>
        <w:tab/>
      </w:r>
    </w:p>
    <w:p w:rsidR="0054580E" w:rsidRDefault="0054580E"/>
    <w:p w:rsidR="0054580E" w:rsidRDefault="0054580E"/>
    <w:sectPr w:rsidR="0054580E"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6C19A7"/>
    <w:multiLevelType w:val="hybridMultilevel"/>
    <w:tmpl w:val="44AE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
    <w:nsid w:val="5ED262B7"/>
    <w:multiLevelType w:val="hybridMultilevel"/>
    <w:tmpl w:val="7F10EFEE"/>
    <w:lvl w:ilvl="0" w:tplc="0D6E8B3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6824064B"/>
    <w:multiLevelType w:val="hybridMultilevel"/>
    <w:tmpl w:val="2ADC8850"/>
    <w:lvl w:ilvl="0" w:tplc="9D541B64">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D131A94"/>
    <w:multiLevelType w:val="hybridMultilevel"/>
    <w:tmpl w:val="9F3ADF52"/>
    <w:lvl w:ilvl="0" w:tplc="6BE25080">
      <w:start w:val="1"/>
      <w:numFmt w:val="decimal"/>
      <w:lvlText w:val="%1."/>
      <w:lvlJc w:val="left"/>
      <w:pPr>
        <w:ind w:left="720" w:hanging="360"/>
      </w:pPr>
      <w:rPr>
        <w:rFonts w:ascii="Arial" w:eastAsia="Times New Roman" w:hAnsi="Arial" w:cs="Arial" w:hint="default"/>
        <w:b/>
        <w:color w:val="222222"/>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47330"/>
    <w:rsid w:val="000E291E"/>
    <w:rsid w:val="00121685"/>
    <w:rsid w:val="00140F95"/>
    <w:rsid w:val="001D79F7"/>
    <w:rsid w:val="00211908"/>
    <w:rsid w:val="002932ED"/>
    <w:rsid w:val="00295E0A"/>
    <w:rsid w:val="002A5B9C"/>
    <w:rsid w:val="002F344A"/>
    <w:rsid w:val="002F3C6C"/>
    <w:rsid w:val="0031073B"/>
    <w:rsid w:val="00371C50"/>
    <w:rsid w:val="003F4AA1"/>
    <w:rsid w:val="004B5873"/>
    <w:rsid w:val="00526C29"/>
    <w:rsid w:val="0054580E"/>
    <w:rsid w:val="00642BEB"/>
    <w:rsid w:val="00642EFD"/>
    <w:rsid w:val="0068735E"/>
    <w:rsid w:val="006964B4"/>
    <w:rsid w:val="00696AAB"/>
    <w:rsid w:val="006F410F"/>
    <w:rsid w:val="00781A96"/>
    <w:rsid w:val="008028F6"/>
    <w:rsid w:val="00853E45"/>
    <w:rsid w:val="00863A09"/>
    <w:rsid w:val="00867A9F"/>
    <w:rsid w:val="00885482"/>
    <w:rsid w:val="00930609"/>
    <w:rsid w:val="009965C7"/>
    <w:rsid w:val="009C718F"/>
    <w:rsid w:val="00A145F0"/>
    <w:rsid w:val="00A208BB"/>
    <w:rsid w:val="00A440EB"/>
    <w:rsid w:val="00A5529C"/>
    <w:rsid w:val="00A650F0"/>
    <w:rsid w:val="00AC3A54"/>
    <w:rsid w:val="00B124F9"/>
    <w:rsid w:val="00B547EA"/>
    <w:rsid w:val="00C649F3"/>
    <w:rsid w:val="00C94173"/>
    <w:rsid w:val="00CE7C76"/>
    <w:rsid w:val="00D301F7"/>
    <w:rsid w:val="00D30283"/>
    <w:rsid w:val="00DA7F1C"/>
    <w:rsid w:val="00DE30BC"/>
    <w:rsid w:val="00E61E7B"/>
    <w:rsid w:val="00E80FE1"/>
    <w:rsid w:val="00E9383B"/>
    <w:rsid w:val="00EB10FC"/>
    <w:rsid w:val="00EB2166"/>
    <w:rsid w:val="00EE5DBA"/>
    <w:rsid w:val="00F01E89"/>
    <w:rsid w:val="00FE245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26C2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371C50"/>
    <w:pPr>
      <w:autoSpaceDE w:val="0"/>
      <w:autoSpaceDN w:val="0"/>
      <w:adjustRightInd w:val="0"/>
    </w:pPr>
    <w:rPr>
      <w:rFonts w:ascii="Tahoma" w:hAnsi="Tahoma" w:cs="Tahoma"/>
      <w:color w:val="000000"/>
      <w:sz w:val="24"/>
      <w:szCs w:val="24"/>
      <w:lang w:val="en-I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table" w:styleId="TableGrid">
    <w:name w:val="Table Grid"/>
    <w:basedOn w:val="TableNormal"/>
    <w:uiPriority w:val="59"/>
    <w:rsid w:val="00526C2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371C50"/>
    <w:pPr>
      <w:autoSpaceDE w:val="0"/>
      <w:autoSpaceDN w:val="0"/>
      <w:adjustRightInd w:val="0"/>
    </w:pPr>
    <w:rPr>
      <w:rFonts w:ascii="Tahoma" w:hAnsi="Tahoma" w:cs="Tahoma"/>
      <w:color w:val="000000"/>
      <w:sz w:val="24"/>
      <w:szCs w:val="24"/>
      <w:lang w:val="en-I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448</Words>
  <Characters>2559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3</cp:revision>
  <cp:lastPrinted>2012-04-02T04:34:00Z</cp:lastPrinted>
  <dcterms:created xsi:type="dcterms:W3CDTF">2019-04-02T11:46:00Z</dcterms:created>
  <dcterms:modified xsi:type="dcterms:W3CDTF">2019-04-12T06:16:00Z</dcterms:modified>
</cp:coreProperties>
</file>