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11827" w:rsidRPr="00C11827" w:rsidRDefault="00C11827" w:rsidP="00C11827">
      <w:pPr>
        <w:spacing w:after="0" w:line="240" w:lineRule="auto"/>
        <w:jc w:val="center"/>
        <w:rPr>
          <w:rFonts w:ascii="open sans" w:eastAsia="Times New Roman" w:hAnsi="open sans" w:cs="Times New Roman"/>
          <w:color w:val="333333"/>
          <w:sz w:val="21"/>
          <w:szCs w:val="21"/>
        </w:rPr>
      </w:pPr>
    </w:p>
    <w:p w:rsidR="00C11827" w:rsidRPr="00C11827" w:rsidRDefault="00C11827" w:rsidP="00C11827">
      <w:pPr>
        <w:shd w:val="clear" w:color="auto" w:fill="FFFFFF"/>
        <w:spacing w:after="0" w:line="240" w:lineRule="auto"/>
        <w:jc w:val="center"/>
        <w:rPr>
          <w:rFonts w:ascii="open sans" w:eastAsia="Times New Roman" w:hAnsi="open sans" w:cs="Times New Roman"/>
          <w:color w:val="333333"/>
          <w:sz w:val="21"/>
          <w:szCs w:val="21"/>
        </w:rPr>
      </w:pPr>
      <w:r w:rsidRPr="00C11827">
        <w:rPr>
          <w:rFonts w:ascii="open sans" w:eastAsia="Times New Roman" w:hAnsi="open sans" w:cs="Times New Roman"/>
          <w:color w:val="333333"/>
          <w:sz w:val="21"/>
          <w:szCs w:val="21"/>
        </w:rPr>
        <w:t> </w:t>
      </w:r>
    </w:p>
    <w:p w:rsidR="00C11827" w:rsidRPr="00C11827" w:rsidRDefault="00C11827" w:rsidP="00C11827">
      <w:pPr>
        <w:shd w:val="clear" w:color="auto" w:fill="FFFFFF"/>
        <w:spacing w:after="0" w:line="240" w:lineRule="auto"/>
        <w:jc w:val="center"/>
        <w:rPr>
          <w:rFonts w:ascii="open sans" w:eastAsia="Times New Roman" w:hAnsi="open sans" w:cs="Times New Roman"/>
          <w:color w:val="333333"/>
          <w:sz w:val="21"/>
          <w:szCs w:val="21"/>
        </w:rPr>
      </w:pPr>
      <w:r w:rsidRPr="00C11827">
        <w:rPr>
          <w:rFonts w:ascii="open sans" w:eastAsia="Times New Roman" w:hAnsi="open sans" w:cs="Times New Roman"/>
          <w:color w:val="333333"/>
          <w:sz w:val="21"/>
          <w:szCs w:val="21"/>
        </w:rPr>
        <w:t> </w:t>
      </w:r>
    </w:p>
    <w:p w:rsidR="00C11827" w:rsidRPr="00C11827" w:rsidRDefault="00C11827" w:rsidP="00C11827">
      <w:pPr>
        <w:pBdr>
          <w:bottom w:val="single" w:sz="6" w:space="3" w:color="8B0000"/>
        </w:pBdr>
        <w:shd w:val="clear" w:color="auto" w:fill="FFFFFF"/>
        <w:spacing w:after="0" w:line="288" w:lineRule="atLeast"/>
        <w:ind w:left="375" w:right="375"/>
        <w:jc w:val="center"/>
        <w:outlineLvl w:val="2"/>
        <w:rPr>
          <w:rFonts w:ascii="crimson pro" w:eastAsia="Times New Roman" w:hAnsi="crimson pro" w:cs="Times New Roman"/>
          <w:color w:val="333333"/>
          <w:sz w:val="36"/>
          <w:szCs w:val="36"/>
        </w:rPr>
      </w:pPr>
      <w:r w:rsidRPr="00C11827">
        <w:rPr>
          <w:rFonts w:ascii="crimson pro" w:eastAsia="Times New Roman" w:hAnsi="crimson pro" w:cs="Times New Roman"/>
          <w:color w:val="333333"/>
          <w:sz w:val="36"/>
          <w:szCs w:val="36"/>
        </w:rPr>
        <w:t>Financial Reporting</w:t>
      </w:r>
    </w:p>
    <w:p w:rsidR="00C11827" w:rsidRPr="00C11827" w:rsidRDefault="00C11827" w:rsidP="00C11827">
      <w:pPr>
        <w:spacing w:before="300" w:after="150" w:line="240" w:lineRule="auto"/>
        <w:jc w:val="center"/>
        <w:outlineLvl w:val="2"/>
        <w:rPr>
          <w:rFonts w:ascii="open sans" w:eastAsia="Times New Roman" w:hAnsi="open sans" w:cs="Times New Roman"/>
          <w:color w:val="333333"/>
          <w:sz w:val="36"/>
          <w:szCs w:val="36"/>
        </w:rPr>
      </w:pPr>
      <w:r w:rsidRPr="00C11827">
        <w:rPr>
          <w:rFonts w:ascii="open sans" w:eastAsia="Times New Roman" w:hAnsi="open sans" w:cs="Times New Roman"/>
          <w:color w:val="333333"/>
          <w:sz w:val="36"/>
          <w:szCs w:val="36"/>
        </w:rPr>
        <w:t>Course Outline</w:t>
      </w:r>
    </w:p>
    <w:tbl>
      <w:tblPr>
        <w:tblW w:w="8955" w:type="dxa"/>
        <w:tblInd w:w="15" w:type="dxa"/>
        <w:tblCellMar>
          <w:top w:w="15" w:type="dxa"/>
          <w:left w:w="15" w:type="dxa"/>
          <w:bottom w:w="15" w:type="dxa"/>
          <w:right w:w="15" w:type="dxa"/>
        </w:tblCellMar>
        <w:tblLook w:val="04A0" w:firstRow="1" w:lastRow="0" w:firstColumn="1" w:lastColumn="0" w:noHBand="0" w:noVBand="1"/>
      </w:tblPr>
      <w:tblGrid>
        <w:gridCol w:w="3375"/>
        <w:gridCol w:w="5580"/>
      </w:tblGrid>
      <w:tr w:rsidR="00C11827" w:rsidRPr="00C11827" w:rsidTr="00C11827">
        <w:trPr>
          <w:trHeight w:val="645"/>
        </w:trPr>
        <w:tc>
          <w:tcPr>
            <w:tcW w:w="3375" w:type="dxa"/>
            <w:shd w:val="clear" w:color="auto" w:fill="auto"/>
            <w:tcMar>
              <w:top w:w="0" w:type="dxa"/>
              <w:left w:w="0" w:type="dxa"/>
              <w:bottom w:w="0" w:type="dxa"/>
              <w:right w:w="0" w:type="dxa"/>
            </w:tcMar>
            <w:hideMark/>
          </w:tcPr>
          <w:p w:rsidR="00C11827" w:rsidRPr="00C11827" w:rsidRDefault="00C11827" w:rsidP="00C11827">
            <w:pPr>
              <w:spacing w:after="150" w:line="240" w:lineRule="auto"/>
              <w:ind w:left="30"/>
              <w:rPr>
                <w:rFonts w:ascii="Times New Roman" w:eastAsia="Times New Roman" w:hAnsi="Times New Roman" w:cs="Times New Roman"/>
                <w:sz w:val="24"/>
                <w:szCs w:val="24"/>
              </w:rPr>
            </w:pPr>
            <w:r w:rsidRPr="00C11827">
              <w:rPr>
                <w:rFonts w:ascii="Calibri" w:eastAsia="Times New Roman" w:hAnsi="Calibri" w:cs="Calibri"/>
                <w:color w:val="000000"/>
              </w:rPr>
              <w:t> </w:t>
            </w:r>
          </w:p>
        </w:tc>
        <w:tc>
          <w:tcPr>
            <w:tcW w:w="5580" w:type="dxa"/>
            <w:shd w:val="clear" w:color="auto" w:fill="auto"/>
            <w:tcMar>
              <w:top w:w="0" w:type="dxa"/>
              <w:left w:w="0" w:type="dxa"/>
              <w:bottom w:w="0" w:type="dxa"/>
              <w:right w:w="0" w:type="dxa"/>
            </w:tcMar>
            <w:vAlign w:val="bottom"/>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Financial Reporting (FR)</w:t>
            </w:r>
          </w:p>
        </w:tc>
      </w:tr>
      <w:tr w:rsidR="00C11827" w:rsidRPr="00C11827" w:rsidTr="00C11827">
        <w:trPr>
          <w:trHeight w:val="300"/>
        </w:trPr>
        <w:tc>
          <w:tcPr>
            <w:tcW w:w="3375" w:type="dxa"/>
            <w:shd w:val="clear" w:color="auto" w:fill="auto"/>
            <w:tcMar>
              <w:top w:w="0" w:type="dxa"/>
              <w:left w:w="0" w:type="dxa"/>
              <w:bottom w:w="0" w:type="dxa"/>
              <w:right w:w="0" w:type="dxa"/>
            </w:tcMar>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Credits</w:t>
            </w:r>
          </w:p>
        </w:tc>
        <w:tc>
          <w:tcPr>
            <w:tcW w:w="5580" w:type="dxa"/>
            <w:shd w:val="clear" w:color="auto" w:fill="auto"/>
            <w:tcMar>
              <w:top w:w="0" w:type="dxa"/>
              <w:left w:w="0" w:type="dxa"/>
              <w:bottom w:w="0" w:type="dxa"/>
              <w:right w:w="0" w:type="dxa"/>
            </w:tcMar>
            <w:hideMark/>
          </w:tcPr>
          <w:p w:rsidR="00C11827" w:rsidRPr="00C11827" w:rsidRDefault="00C11827" w:rsidP="00C11827">
            <w:pPr>
              <w:spacing w:after="150" w:line="240" w:lineRule="auto"/>
              <w:ind w:left="360"/>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3</w:t>
            </w:r>
          </w:p>
        </w:tc>
      </w:tr>
      <w:tr w:rsidR="00C11827" w:rsidRPr="00C11827" w:rsidTr="00C11827">
        <w:trPr>
          <w:trHeight w:val="480"/>
        </w:trPr>
        <w:tc>
          <w:tcPr>
            <w:tcW w:w="3375" w:type="dxa"/>
            <w:shd w:val="clear" w:color="auto" w:fill="auto"/>
            <w:tcMar>
              <w:top w:w="0" w:type="dxa"/>
              <w:left w:w="0" w:type="dxa"/>
              <w:bottom w:w="0" w:type="dxa"/>
              <w:right w:w="0" w:type="dxa"/>
            </w:tcMar>
            <w:hideMark/>
          </w:tcPr>
          <w:p w:rsidR="00C11827" w:rsidRPr="00C11827" w:rsidRDefault="00C11827" w:rsidP="00C11827">
            <w:pPr>
              <w:spacing w:after="150" w:line="240" w:lineRule="auto"/>
              <w:ind w:left="45"/>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Faculty Name</w:t>
            </w:r>
          </w:p>
        </w:tc>
        <w:tc>
          <w:tcPr>
            <w:tcW w:w="5580" w:type="dxa"/>
            <w:shd w:val="clear" w:color="auto" w:fill="auto"/>
            <w:tcMar>
              <w:top w:w="0" w:type="dxa"/>
              <w:left w:w="0" w:type="dxa"/>
              <w:bottom w:w="0" w:type="dxa"/>
              <w:right w:w="0" w:type="dxa"/>
            </w:tcMar>
            <w:hideMark/>
          </w:tcPr>
          <w:p w:rsidR="00C11827" w:rsidRPr="00C11827" w:rsidRDefault="00C11827" w:rsidP="00C11827">
            <w:pPr>
              <w:spacing w:after="150" w:line="240" w:lineRule="auto"/>
              <w:ind w:left="360"/>
              <w:rPr>
                <w:rFonts w:ascii="Times New Roman" w:eastAsia="Times New Roman" w:hAnsi="Times New Roman" w:cs="Times New Roman"/>
                <w:sz w:val="24"/>
                <w:szCs w:val="24"/>
              </w:rPr>
            </w:pPr>
            <w:r w:rsidRPr="00C11827">
              <w:rPr>
                <w:rFonts w:ascii="Calibri" w:eastAsia="Times New Roman" w:hAnsi="Calibri" w:cs="Calibri"/>
                <w:color w:val="000000"/>
              </w:rPr>
              <w:t>Prof. PK Mohanty; Sec A, B, and C</w:t>
            </w:r>
          </w:p>
          <w:p w:rsidR="00C11827" w:rsidRPr="00C11827" w:rsidRDefault="00C11827" w:rsidP="00C11827">
            <w:pPr>
              <w:spacing w:after="150" w:line="240" w:lineRule="auto"/>
              <w:ind w:left="360"/>
              <w:rPr>
                <w:rFonts w:ascii="Times New Roman" w:eastAsia="Times New Roman" w:hAnsi="Times New Roman" w:cs="Times New Roman"/>
                <w:sz w:val="24"/>
                <w:szCs w:val="24"/>
              </w:rPr>
            </w:pPr>
            <w:r w:rsidRPr="00C11827">
              <w:rPr>
                <w:rFonts w:ascii="Calibri" w:eastAsia="Times New Roman" w:hAnsi="Calibri" w:cs="Calibri"/>
                <w:color w:val="000000"/>
              </w:rPr>
              <w:t>Prof. DV Ramana-Sec D, E and F</w:t>
            </w:r>
          </w:p>
        </w:tc>
      </w:tr>
      <w:tr w:rsidR="00C11827" w:rsidRPr="00C11827" w:rsidTr="00C11827">
        <w:trPr>
          <w:trHeight w:val="240"/>
        </w:trPr>
        <w:tc>
          <w:tcPr>
            <w:tcW w:w="3375" w:type="dxa"/>
            <w:shd w:val="clear" w:color="auto" w:fill="auto"/>
            <w:tcMar>
              <w:top w:w="0" w:type="dxa"/>
              <w:left w:w="0" w:type="dxa"/>
              <w:bottom w:w="0" w:type="dxa"/>
              <w:right w:w="0" w:type="dxa"/>
            </w:tcMar>
            <w:hideMark/>
          </w:tcPr>
          <w:p w:rsidR="00C11827" w:rsidRPr="00C11827" w:rsidRDefault="00C11827" w:rsidP="00C11827">
            <w:pPr>
              <w:spacing w:after="150" w:line="240" w:lineRule="auto"/>
              <w:ind w:left="45"/>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Program</w:t>
            </w:r>
          </w:p>
        </w:tc>
        <w:tc>
          <w:tcPr>
            <w:tcW w:w="5580" w:type="dxa"/>
            <w:shd w:val="clear" w:color="auto" w:fill="auto"/>
            <w:tcMar>
              <w:top w:w="0" w:type="dxa"/>
              <w:left w:w="0" w:type="dxa"/>
              <w:bottom w:w="0" w:type="dxa"/>
              <w:right w:w="0" w:type="dxa"/>
            </w:tcMar>
            <w:hideMark/>
          </w:tcPr>
          <w:p w:rsidR="00C11827" w:rsidRPr="00C11827" w:rsidRDefault="00C11827" w:rsidP="00C11827">
            <w:pPr>
              <w:spacing w:after="150" w:line="240" w:lineRule="auto"/>
              <w:ind w:left="360"/>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MBA- BM </w:t>
            </w:r>
          </w:p>
        </w:tc>
      </w:tr>
      <w:tr w:rsidR="00C11827" w:rsidRPr="00C11827" w:rsidTr="00C11827">
        <w:trPr>
          <w:trHeight w:val="225"/>
        </w:trPr>
        <w:tc>
          <w:tcPr>
            <w:tcW w:w="3375" w:type="dxa"/>
            <w:shd w:val="clear" w:color="auto" w:fill="auto"/>
            <w:tcMar>
              <w:top w:w="0" w:type="dxa"/>
              <w:left w:w="0" w:type="dxa"/>
              <w:bottom w:w="0" w:type="dxa"/>
              <w:right w:w="0" w:type="dxa"/>
            </w:tcMar>
            <w:hideMark/>
          </w:tcPr>
          <w:p w:rsidR="00C11827" w:rsidRPr="00C11827" w:rsidRDefault="00C11827" w:rsidP="00C11827">
            <w:pPr>
              <w:spacing w:after="150" w:line="240" w:lineRule="auto"/>
              <w:ind w:left="45"/>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Academic Year and Term</w:t>
            </w:r>
          </w:p>
        </w:tc>
        <w:tc>
          <w:tcPr>
            <w:tcW w:w="5580" w:type="dxa"/>
            <w:shd w:val="clear" w:color="auto" w:fill="auto"/>
            <w:tcMar>
              <w:top w:w="0" w:type="dxa"/>
              <w:left w:w="0" w:type="dxa"/>
              <w:bottom w:w="0" w:type="dxa"/>
              <w:right w:w="0" w:type="dxa"/>
            </w:tcMar>
            <w:hideMark/>
          </w:tcPr>
          <w:p w:rsidR="00C11827" w:rsidRPr="00C11827" w:rsidRDefault="00C11827" w:rsidP="00C11827">
            <w:pPr>
              <w:spacing w:after="150" w:line="240" w:lineRule="auto"/>
              <w:ind w:left="360"/>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2025-26; Term I</w:t>
            </w:r>
          </w:p>
        </w:tc>
      </w:tr>
    </w:tbl>
    <w:p w:rsidR="00C11827" w:rsidRPr="00C11827" w:rsidRDefault="00C11827" w:rsidP="00C11827">
      <w:pPr>
        <w:shd w:val="clear" w:color="auto" w:fill="F5F5F5"/>
        <w:spacing w:after="150" w:line="240" w:lineRule="auto"/>
        <w:rPr>
          <w:rFonts w:ascii="open sans" w:eastAsia="Times New Roman" w:hAnsi="open sans" w:cs="Times New Roman"/>
          <w:color w:val="333333"/>
          <w:sz w:val="21"/>
          <w:szCs w:val="21"/>
        </w:rPr>
      </w:pPr>
      <w:r w:rsidRPr="00C11827">
        <w:rPr>
          <w:rFonts w:ascii="Calibri" w:eastAsia="Times New Roman" w:hAnsi="Calibri" w:cs="Calibri"/>
          <w:b/>
          <w:bCs/>
          <w:color w:val="000000"/>
        </w:rPr>
        <w:t> </w:t>
      </w:r>
    </w:p>
    <w:p w:rsidR="00C11827" w:rsidRPr="00C11827" w:rsidRDefault="00C11827" w:rsidP="00C11827">
      <w:pPr>
        <w:shd w:val="clear" w:color="auto" w:fill="F5F5F5"/>
        <w:spacing w:after="150" w:line="240" w:lineRule="auto"/>
        <w:ind w:left="45"/>
        <w:rPr>
          <w:rFonts w:ascii="open sans" w:eastAsia="Times New Roman" w:hAnsi="open sans" w:cs="Times New Roman"/>
          <w:color w:val="333333"/>
          <w:sz w:val="21"/>
          <w:szCs w:val="21"/>
        </w:rPr>
      </w:pPr>
      <w:r w:rsidRPr="00C11827">
        <w:rPr>
          <w:rFonts w:ascii="Calibri" w:eastAsia="Times New Roman" w:hAnsi="Calibri" w:cs="Calibri"/>
          <w:b/>
          <w:bCs/>
          <w:color w:val="000000"/>
        </w:rPr>
        <w:t> </w:t>
      </w:r>
    </w:p>
    <w:p w:rsidR="00C11827" w:rsidRPr="00C11827" w:rsidRDefault="00C11827" w:rsidP="00C11827">
      <w:pPr>
        <w:shd w:val="clear" w:color="auto" w:fill="F5F5F5"/>
        <w:spacing w:after="150" w:line="240" w:lineRule="auto"/>
        <w:ind w:left="45"/>
        <w:rPr>
          <w:rFonts w:ascii="open sans" w:eastAsia="Times New Roman" w:hAnsi="open sans" w:cs="Times New Roman"/>
          <w:color w:val="333333"/>
          <w:sz w:val="21"/>
          <w:szCs w:val="21"/>
        </w:rPr>
      </w:pPr>
      <w:r w:rsidRPr="00C11827">
        <w:rPr>
          <w:rFonts w:ascii="Verdana" w:eastAsia="Times New Roman" w:hAnsi="Verdana" w:cs="Calibri"/>
          <w:b/>
          <w:bCs/>
          <w:color w:val="000000"/>
          <w:sz w:val="20"/>
          <w:szCs w:val="20"/>
        </w:rPr>
        <w:t>1. Course Description:</w:t>
      </w:r>
    </w:p>
    <w:p w:rsidR="00C11827" w:rsidRPr="00C11827" w:rsidRDefault="00C11827" w:rsidP="00C11827">
      <w:pPr>
        <w:shd w:val="clear" w:color="auto" w:fill="F5F5F5"/>
        <w:spacing w:after="150" w:line="240" w:lineRule="auto"/>
        <w:ind w:left="765"/>
        <w:jc w:val="both"/>
        <w:rPr>
          <w:rFonts w:ascii="open sans" w:eastAsia="Times New Roman" w:hAnsi="open sans" w:cs="Times New Roman"/>
          <w:color w:val="333333"/>
          <w:sz w:val="21"/>
          <w:szCs w:val="21"/>
        </w:rPr>
      </w:pPr>
      <w:r w:rsidRPr="00C11827">
        <w:rPr>
          <w:rFonts w:ascii="Verdana" w:eastAsia="Times New Roman" w:hAnsi="Verdana" w:cs="Calibri"/>
          <w:color w:val="000000"/>
          <w:sz w:val="20"/>
          <w:szCs w:val="20"/>
        </w:rPr>
        <w:t>Accounting is important to managers, organizations and societies. The role of accounting has changed over the years from being just the process of recording the transactions to a comprehensive communication tool.  It not only provides information but also helps in the decision–making process. Financial statements have emerged as an important means of organizational communication with the stakeholders.  The primary objective of this course is to help the students to understand business decisions through financial statements and to make the best use of the accounting information for taking decisions. </w:t>
      </w:r>
    </w:p>
    <w:p w:rsidR="00C11827" w:rsidRPr="00C11827" w:rsidRDefault="00C11827" w:rsidP="00C11827">
      <w:pPr>
        <w:shd w:val="clear" w:color="auto" w:fill="F5F5F5"/>
        <w:spacing w:after="150" w:line="240" w:lineRule="auto"/>
        <w:ind w:left="45"/>
        <w:rPr>
          <w:rFonts w:ascii="open sans" w:eastAsia="Times New Roman" w:hAnsi="open sans" w:cs="Times New Roman"/>
          <w:color w:val="333333"/>
          <w:sz w:val="21"/>
          <w:szCs w:val="21"/>
        </w:rPr>
      </w:pPr>
      <w:r w:rsidRPr="00C11827">
        <w:rPr>
          <w:rFonts w:ascii="Calibri" w:eastAsia="Times New Roman" w:hAnsi="Calibri" w:cs="Calibri"/>
          <w:color w:val="000000"/>
        </w:rPr>
        <w:t> </w:t>
      </w:r>
    </w:p>
    <w:p w:rsidR="00C11827" w:rsidRPr="00C11827" w:rsidRDefault="00C11827" w:rsidP="00C11827">
      <w:pPr>
        <w:shd w:val="clear" w:color="auto" w:fill="F5F5F5"/>
        <w:spacing w:before="300" w:after="150" w:line="240" w:lineRule="auto"/>
        <w:outlineLvl w:val="0"/>
        <w:rPr>
          <w:rFonts w:ascii="inherit" w:eastAsia="Times New Roman" w:hAnsi="inherit" w:cs="Times New Roman"/>
          <w:color w:val="333333"/>
          <w:kern w:val="36"/>
          <w:sz w:val="54"/>
          <w:szCs w:val="54"/>
        </w:rPr>
      </w:pPr>
      <w:r w:rsidRPr="00C11827">
        <w:rPr>
          <w:rFonts w:ascii="Times New Roman" w:eastAsia="Times New Roman" w:hAnsi="Times New Roman" w:cs="Times New Roman"/>
          <w:color w:val="000000"/>
          <w:kern w:val="36"/>
          <w:sz w:val="28"/>
          <w:szCs w:val="28"/>
        </w:rPr>
        <w:t>Course Content</w:t>
      </w:r>
    </w:p>
    <w:p w:rsidR="00C11827" w:rsidRPr="00C11827" w:rsidRDefault="00C11827" w:rsidP="00C11827">
      <w:pPr>
        <w:shd w:val="clear" w:color="auto" w:fill="F5F5F5"/>
        <w:spacing w:after="150" w:line="240" w:lineRule="auto"/>
        <w:ind w:left="15"/>
        <w:rPr>
          <w:rFonts w:ascii="open sans" w:eastAsia="Times New Roman" w:hAnsi="open sans" w:cs="Times New Roman"/>
          <w:color w:val="333333"/>
          <w:sz w:val="21"/>
          <w:szCs w:val="21"/>
        </w:rPr>
      </w:pPr>
      <w:r w:rsidRPr="00C11827">
        <w:rPr>
          <w:rFonts w:ascii="Times New Roman" w:eastAsia="Times New Roman" w:hAnsi="Times New Roman" w:cs="Times New Roman"/>
          <w:color w:val="000000"/>
        </w:rPr>
        <w:t>The course content would largely include the following:</w:t>
      </w:r>
    </w:p>
    <w:p w:rsidR="00C11827" w:rsidRPr="00C11827" w:rsidRDefault="00C11827" w:rsidP="00C11827">
      <w:pPr>
        <w:numPr>
          <w:ilvl w:val="0"/>
          <w:numId w:val="1"/>
        </w:numPr>
        <w:shd w:val="clear" w:color="auto" w:fill="F5F5F5"/>
        <w:spacing w:before="100" w:beforeAutospacing="1" w:after="100" w:afterAutospacing="1" w:line="240" w:lineRule="auto"/>
        <w:rPr>
          <w:rFonts w:ascii="open sans" w:eastAsia="Times New Roman" w:hAnsi="open sans" w:cs="Times New Roman"/>
          <w:color w:val="333333"/>
          <w:sz w:val="21"/>
          <w:szCs w:val="21"/>
        </w:rPr>
      </w:pPr>
      <w:r w:rsidRPr="00C11827">
        <w:rPr>
          <w:rFonts w:ascii="Times New Roman" w:eastAsia="Times New Roman" w:hAnsi="Times New Roman" w:cs="Times New Roman"/>
          <w:color w:val="000000"/>
        </w:rPr>
        <w:t>Understanding business</w:t>
      </w:r>
    </w:p>
    <w:p w:rsidR="00C11827" w:rsidRPr="00C11827" w:rsidRDefault="00C11827" w:rsidP="00C11827">
      <w:pPr>
        <w:numPr>
          <w:ilvl w:val="0"/>
          <w:numId w:val="1"/>
        </w:numPr>
        <w:shd w:val="clear" w:color="auto" w:fill="F5F5F5"/>
        <w:spacing w:before="100" w:beforeAutospacing="1" w:after="100" w:afterAutospacing="1" w:line="240" w:lineRule="auto"/>
        <w:rPr>
          <w:rFonts w:ascii="open sans" w:eastAsia="Times New Roman" w:hAnsi="open sans" w:cs="Times New Roman"/>
          <w:color w:val="333333"/>
          <w:sz w:val="21"/>
          <w:szCs w:val="21"/>
        </w:rPr>
      </w:pPr>
      <w:r w:rsidRPr="00C11827">
        <w:rPr>
          <w:rFonts w:ascii="Times New Roman" w:eastAsia="Times New Roman" w:hAnsi="Times New Roman" w:cs="Times New Roman"/>
          <w:color w:val="000000"/>
        </w:rPr>
        <w:t>Understanding Accounting System</w:t>
      </w:r>
    </w:p>
    <w:p w:rsidR="00C11827" w:rsidRPr="00C11827" w:rsidRDefault="00C11827" w:rsidP="00C11827">
      <w:pPr>
        <w:numPr>
          <w:ilvl w:val="0"/>
          <w:numId w:val="1"/>
        </w:numPr>
        <w:shd w:val="clear" w:color="auto" w:fill="F5F5F5"/>
        <w:spacing w:before="100" w:beforeAutospacing="1" w:after="100" w:afterAutospacing="1" w:line="240" w:lineRule="auto"/>
        <w:rPr>
          <w:rFonts w:ascii="open sans" w:eastAsia="Times New Roman" w:hAnsi="open sans" w:cs="Times New Roman"/>
          <w:color w:val="333333"/>
          <w:sz w:val="21"/>
          <w:szCs w:val="21"/>
        </w:rPr>
      </w:pPr>
      <w:r w:rsidRPr="00C11827">
        <w:rPr>
          <w:rFonts w:ascii="Times New Roman" w:eastAsia="Times New Roman" w:hAnsi="Times New Roman" w:cs="Times New Roman"/>
          <w:color w:val="000000"/>
        </w:rPr>
        <w:t>Understanding Financial statements</w:t>
      </w:r>
    </w:p>
    <w:p w:rsidR="00C11827" w:rsidRPr="00C11827" w:rsidRDefault="00C11827" w:rsidP="00C11827">
      <w:pPr>
        <w:numPr>
          <w:ilvl w:val="0"/>
          <w:numId w:val="1"/>
        </w:numPr>
        <w:shd w:val="clear" w:color="auto" w:fill="F5F5F5"/>
        <w:spacing w:before="100" w:beforeAutospacing="1" w:after="100" w:afterAutospacing="1" w:line="240" w:lineRule="auto"/>
        <w:rPr>
          <w:rFonts w:ascii="open sans" w:eastAsia="Times New Roman" w:hAnsi="open sans" w:cs="Times New Roman"/>
          <w:color w:val="333333"/>
          <w:sz w:val="21"/>
          <w:szCs w:val="21"/>
        </w:rPr>
      </w:pPr>
      <w:r w:rsidRPr="00C11827">
        <w:rPr>
          <w:rFonts w:ascii="Times New Roman" w:eastAsia="Times New Roman" w:hAnsi="Times New Roman" w:cs="Times New Roman"/>
          <w:color w:val="000000"/>
        </w:rPr>
        <w:t>Preparation of financial statements</w:t>
      </w:r>
    </w:p>
    <w:p w:rsidR="00C11827" w:rsidRPr="00C11827" w:rsidRDefault="00C11827" w:rsidP="00C11827">
      <w:pPr>
        <w:numPr>
          <w:ilvl w:val="0"/>
          <w:numId w:val="1"/>
        </w:numPr>
        <w:shd w:val="clear" w:color="auto" w:fill="F5F5F5"/>
        <w:spacing w:before="100" w:beforeAutospacing="1" w:after="100" w:afterAutospacing="1" w:line="240" w:lineRule="auto"/>
        <w:rPr>
          <w:rFonts w:ascii="open sans" w:eastAsia="Times New Roman" w:hAnsi="open sans" w:cs="Times New Roman"/>
          <w:color w:val="333333"/>
          <w:sz w:val="21"/>
          <w:szCs w:val="21"/>
        </w:rPr>
      </w:pPr>
      <w:r w:rsidRPr="00C11827">
        <w:rPr>
          <w:rFonts w:ascii="Times New Roman" w:eastAsia="Times New Roman" w:hAnsi="Times New Roman" w:cs="Times New Roman"/>
          <w:color w:val="000000"/>
        </w:rPr>
        <w:t xml:space="preserve">Application of relevant Ind </w:t>
      </w:r>
      <w:proofErr w:type="gramStart"/>
      <w:r w:rsidRPr="00C11827">
        <w:rPr>
          <w:rFonts w:ascii="Times New Roman" w:eastAsia="Times New Roman" w:hAnsi="Times New Roman" w:cs="Times New Roman"/>
          <w:color w:val="000000"/>
        </w:rPr>
        <w:t>As</w:t>
      </w:r>
      <w:proofErr w:type="gramEnd"/>
      <w:r w:rsidRPr="00C11827">
        <w:rPr>
          <w:rFonts w:ascii="Times New Roman" w:eastAsia="Times New Roman" w:hAnsi="Times New Roman" w:cs="Times New Roman"/>
          <w:color w:val="000000"/>
        </w:rPr>
        <w:t xml:space="preserve"> / IFRS</w:t>
      </w:r>
    </w:p>
    <w:p w:rsidR="00C11827" w:rsidRPr="00C11827" w:rsidRDefault="00C11827" w:rsidP="00C11827">
      <w:pPr>
        <w:numPr>
          <w:ilvl w:val="0"/>
          <w:numId w:val="1"/>
        </w:numPr>
        <w:shd w:val="clear" w:color="auto" w:fill="F5F5F5"/>
        <w:spacing w:before="100" w:beforeAutospacing="1" w:after="100" w:afterAutospacing="1" w:line="240" w:lineRule="auto"/>
        <w:rPr>
          <w:rFonts w:ascii="open sans" w:eastAsia="Times New Roman" w:hAnsi="open sans" w:cs="Times New Roman"/>
          <w:color w:val="333333"/>
          <w:sz w:val="21"/>
          <w:szCs w:val="21"/>
        </w:rPr>
      </w:pPr>
      <w:r w:rsidRPr="00C11827">
        <w:rPr>
          <w:rFonts w:ascii="Times New Roman" w:eastAsia="Times New Roman" w:hAnsi="Times New Roman" w:cs="Times New Roman"/>
          <w:color w:val="000000"/>
        </w:rPr>
        <w:t>Interpretation of financial statements </w:t>
      </w:r>
    </w:p>
    <w:p w:rsidR="00C11827" w:rsidRPr="00C11827" w:rsidRDefault="00C11827" w:rsidP="00C11827">
      <w:pPr>
        <w:shd w:val="clear" w:color="auto" w:fill="F5F5F5"/>
        <w:spacing w:after="150" w:line="240" w:lineRule="auto"/>
        <w:rPr>
          <w:rFonts w:ascii="open sans" w:eastAsia="Times New Roman" w:hAnsi="open sans" w:cs="Times New Roman"/>
          <w:color w:val="333333"/>
          <w:sz w:val="21"/>
          <w:szCs w:val="21"/>
        </w:rPr>
      </w:pPr>
      <w:r w:rsidRPr="00C11827">
        <w:rPr>
          <w:rFonts w:ascii="Calibri" w:eastAsia="Times New Roman" w:hAnsi="Calibri" w:cs="Calibri"/>
          <w:b/>
          <w:bCs/>
          <w:color w:val="000000"/>
        </w:rPr>
        <w:t> </w:t>
      </w:r>
    </w:p>
    <w:p w:rsidR="00C11827" w:rsidRPr="00C11827" w:rsidRDefault="00C11827" w:rsidP="00C11827">
      <w:pPr>
        <w:shd w:val="clear" w:color="auto" w:fill="F5F5F5"/>
        <w:spacing w:before="300" w:after="150" w:line="240" w:lineRule="auto"/>
        <w:outlineLvl w:val="0"/>
        <w:rPr>
          <w:rFonts w:ascii="inherit" w:eastAsia="Times New Roman" w:hAnsi="inherit" w:cs="Times New Roman"/>
          <w:color w:val="333333"/>
          <w:kern w:val="36"/>
          <w:sz w:val="54"/>
          <w:szCs w:val="54"/>
        </w:rPr>
      </w:pPr>
      <w:r w:rsidRPr="00C11827">
        <w:rPr>
          <w:rFonts w:ascii="Times New Roman" w:eastAsia="Times New Roman" w:hAnsi="Times New Roman" w:cs="Times New Roman"/>
          <w:color w:val="000000"/>
          <w:kern w:val="36"/>
          <w:sz w:val="28"/>
          <w:szCs w:val="28"/>
        </w:rPr>
        <w:t>Course Learning Outcomes (CLO)</w:t>
      </w:r>
    </w:p>
    <w:p w:rsidR="00C11827" w:rsidRPr="00C11827" w:rsidRDefault="00C11827" w:rsidP="00C11827">
      <w:pPr>
        <w:shd w:val="clear" w:color="auto" w:fill="F5F5F5"/>
        <w:spacing w:after="150" w:line="240" w:lineRule="auto"/>
        <w:rPr>
          <w:rFonts w:ascii="open sans" w:eastAsia="Times New Roman" w:hAnsi="open sans" w:cs="Times New Roman"/>
          <w:color w:val="333333"/>
          <w:sz w:val="21"/>
          <w:szCs w:val="21"/>
        </w:rPr>
      </w:pPr>
      <w:r w:rsidRPr="00C11827">
        <w:rPr>
          <w:rFonts w:ascii="Calibri" w:eastAsia="Times New Roman" w:hAnsi="Calibri" w:cs="Calibri"/>
          <w:color w:val="000000"/>
        </w:rPr>
        <w:lastRenderedPageBreak/>
        <w:t> </w:t>
      </w:r>
    </w:p>
    <w:p w:rsidR="00C11827" w:rsidRPr="00C11827" w:rsidRDefault="00C11827" w:rsidP="00C11827">
      <w:pPr>
        <w:shd w:val="clear" w:color="auto" w:fill="F5F5F5"/>
        <w:spacing w:after="150" w:line="240" w:lineRule="auto"/>
        <w:ind w:left="15"/>
        <w:jc w:val="both"/>
        <w:rPr>
          <w:rFonts w:ascii="open sans" w:eastAsia="Times New Roman" w:hAnsi="open sans" w:cs="Times New Roman"/>
          <w:color w:val="333333"/>
          <w:sz w:val="21"/>
          <w:szCs w:val="21"/>
        </w:rPr>
      </w:pPr>
      <w:r w:rsidRPr="00C11827">
        <w:rPr>
          <w:rFonts w:ascii="Times New Roman" w:eastAsia="Times New Roman" w:hAnsi="Times New Roman" w:cs="Times New Roman"/>
          <w:color w:val="000000"/>
          <w:sz w:val="24"/>
          <w:szCs w:val="24"/>
        </w:rPr>
        <w:t xml:space="preserve">The following are expected learning outcomes of the course. After going through the </w:t>
      </w:r>
      <w:proofErr w:type="gramStart"/>
      <w:r w:rsidRPr="00C11827">
        <w:rPr>
          <w:rFonts w:ascii="Times New Roman" w:eastAsia="Times New Roman" w:hAnsi="Times New Roman" w:cs="Times New Roman"/>
          <w:color w:val="000000"/>
          <w:sz w:val="24"/>
          <w:szCs w:val="24"/>
        </w:rPr>
        <w:t>course</w:t>
      </w:r>
      <w:proofErr w:type="gramEnd"/>
      <w:r w:rsidRPr="00C11827">
        <w:rPr>
          <w:rFonts w:ascii="Times New Roman" w:eastAsia="Times New Roman" w:hAnsi="Times New Roman" w:cs="Times New Roman"/>
          <w:color w:val="000000"/>
          <w:sz w:val="24"/>
          <w:szCs w:val="24"/>
        </w:rPr>
        <w:t xml:space="preserve"> the students are expected to be able to</w:t>
      </w:r>
    </w:p>
    <w:p w:rsidR="00C11827" w:rsidRPr="00C11827" w:rsidRDefault="00C11827" w:rsidP="00C11827">
      <w:pPr>
        <w:numPr>
          <w:ilvl w:val="0"/>
          <w:numId w:val="2"/>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C11827">
        <w:rPr>
          <w:rFonts w:ascii="Times New Roman" w:eastAsia="Times New Roman" w:hAnsi="Times New Roman" w:cs="Times New Roman"/>
          <w:color w:val="000000"/>
          <w:sz w:val="24"/>
          <w:szCs w:val="24"/>
        </w:rPr>
        <w:t>CLO -1: Understand the GAAP </w:t>
      </w:r>
    </w:p>
    <w:p w:rsidR="00C11827" w:rsidRPr="00C11827" w:rsidRDefault="00C11827" w:rsidP="00C11827">
      <w:pPr>
        <w:numPr>
          <w:ilvl w:val="0"/>
          <w:numId w:val="2"/>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C11827">
        <w:rPr>
          <w:rFonts w:ascii="Times New Roman" w:eastAsia="Times New Roman" w:hAnsi="Times New Roman" w:cs="Times New Roman"/>
          <w:color w:val="000000"/>
          <w:sz w:val="24"/>
          <w:szCs w:val="24"/>
        </w:rPr>
        <w:t>CLO-2: Convert the business decisions into financial statements</w:t>
      </w:r>
    </w:p>
    <w:p w:rsidR="00C11827" w:rsidRPr="00C11827" w:rsidRDefault="00C11827" w:rsidP="00C11827">
      <w:pPr>
        <w:numPr>
          <w:ilvl w:val="0"/>
          <w:numId w:val="2"/>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C11827">
        <w:rPr>
          <w:rFonts w:ascii="Times New Roman" w:eastAsia="Times New Roman" w:hAnsi="Times New Roman" w:cs="Times New Roman"/>
          <w:color w:val="000000"/>
          <w:sz w:val="24"/>
          <w:szCs w:val="24"/>
        </w:rPr>
        <w:t>CLO-3: Understand the link between business decisions and financial statements</w:t>
      </w:r>
    </w:p>
    <w:p w:rsidR="00C11827" w:rsidRPr="00C11827" w:rsidRDefault="00C11827" w:rsidP="00C11827">
      <w:pPr>
        <w:numPr>
          <w:ilvl w:val="0"/>
          <w:numId w:val="2"/>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C11827">
        <w:rPr>
          <w:rFonts w:ascii="Times New Roman" w:eastAsia="Times New Roman" w:hAnsi="Times New Roman" w:cs="Times New Roman"/>
          <w:color w:val="000000"/>
          <w:sz w:val="24"/>
          <w:szCs w:val="24"/>
        </w:rPr>
        <w:t xml:space="preserve">CLO-4 </w:t>
      </w:r>
      <w:proofErr w:type="spellStart"/>
      <w:r w:rsidRPr="00C11827">
        <w:rPr>
          <w:rFonts w:ascii="Times New Roman" w:eastAsia="Times New Roman" w:hAnsi="Times New Roman" w:cs="Times New Roman"/>
          <w:color w:val="000000"/>
          <w:sz w:val="24"/>
          <w:szCs w:val="24"/>
        </w:rPr>
        <w:t>Analyse</w:t>
      </w:r>
      <w:proofErr w:type="spellEnd"/>
      <w:r w:rsidRPr="00C11827">
        <w:rPr>
          <w:rFonts w:ascii="Times New Roman" w:eastAsia="Times New Roman" w:hAnsi="Times New Roman" w:cs="Times New Roman"/>
          <w:color w:val="000000"/>
          <w:sz w:val="24"/>
          <w:szCs w:val="24"/>
        </w:rPr>
        <w:t xml:space="preserve"> the financial performance of a business entity</w:t>
      </w:r>
    </w:p>
    <w:p w:rsidR="00C11827" w:rsidRPr="00C11827" w:rsidRDefault="00C11827" w:rsidP="00C11827">
      <w:pPr>
        <w:shd w:val="clear" w:color="auto" w:fill="F5F5F5"/>
        <w:spacing w:after="150" w:line="240" w:lineRule="auto"/>
        <w:ind w:left="1080"/>
        <w:rPr>
          <w:rFonts w:ascii="open sans" w:eastAsia="Times New Roman" w:hAnsi="open sans" w:cs="Times New Roman"/>
          <w:color w:val="333333"/>
          <w:sz w:val="21"/>
          <w:szCs w:val="21"/>
        </w:rPr>
      </w:pPr>
      <w:r w:rsidRPr="00C11827">
        <w:rPr>
          <w:rFonts w:ascii="Calibri" w:eastAsia="Times New Roman" w:hAnsi="Calibri" w:cs="Calibri"/>
          <w:color w:val="000000"/>
        </w:rPr>
        <w:t>       </w:t>
      </w:r>
    </w:p>
    <w:p w:rsidR="00C11827" w:rsidRPr="00C11827" w:rsidRDefault="00C11827" w:rsidP="00C11827">
      <w:pPr>
        <w:shd w:val="clear" w:color="auto" w:fill="F5F5F5"/>
        <w:spacing w:after="150" w:line="240" w:lineRule="auto"/>
        <w:rPr>
          <w:rFonts w:ascii="open sans" w:eastAsia="Times New Roman" w:hAnsi="open sans" w:cs="Times New Roman"/>
          <w:color w:val="333333"/>
          <w:sz w:val="21"/>
          <w:szCs w:val="21"/>
        </w:rPr>
      </w:pPr>
      <w:r w:rsidRPr="00C11827">
        <w:rPr>
          <w:rFonts w:ascii="Calibri" w:eastAsia="Times New Roman" w:hAnsi="Calibri" w:cs="Calibri"/>
          <w:color w:val="000000"/>
        </w:rPr>
        <w:t> </w:t>
      </w:r>
    </w:p>
    <w:p w:rsidR="00C11827" w:rsidRPr="00C11827" w:rsidRDefault="00C11827" w:rsidP="00C11827">
      <w:pPr>
        <w:shd w:val="clear" w:color="auto" w:fill="F5F5F5"/>
        <w:spacing w:after="150" w:line="240" w:lineRule="auto"/>
        <w:ind w:left="1440" w:right="420"/>
        <w:jc w:val="both"/>
        <w:rPr>
          <w:rFonts w:ascii="open sans" w:eastAsia="Times New Roman" w:hAnsi="open sans" w:cs="Times New Roman"/>
          <w:color w:val="333333"/>
          <w:sz w:val="21"/>
          <w:szCs w:val="21"/>
        </w:rPr>
      </w:pPr>
      <w:r w:rsidRPr="00C11827">
        <w:rPr>
          <w:rFonts w:ascii="Times New Roman" w:eastAsia="Times New Roman" w:hAnsi="Times New Roman" w:cs="Times New Roman"/>
          <w:b/>
          <w:bCs/>
          <w:color w:val="000000"/>
          <w:sz w:val="28"/>
          <w:szCs w:val="28"/>
        </w:rPr>
        <w:t xml:space="preserve">Reading and </w:t>
      </w:r>
      <w:proofErr w:type="gramStart"/>
      <w:r w:rsidRPr="00C11827">
        <w:rPr>
          <w:rFonts w:ascii="Times New Roman" w:eastAsia="Times New Roman" w:hAnsi="Times New Roman" w:cs="Times New Roman"/>
          <w:b/>
          <w:bCs/>
          <w:color w:val="000000"/>
          <w:sz w:val="28"/>
          <w:szCs w:val="28"/>
        </w:rPr>
        <w:t>References </w:t>
      </w:r>
      <w:r w:rsidRPr="00C11827">
        <w:rPr>
          <w:rFonts w:ascii="Segoe UI Symbol" w:eastAsia="Times New Roman" w:hAnsi="Segoe UI Symbol" w:cs="Calibri"/>
          <w:color w:val="000000"/>
          <w:sz w:val="28"/>
          <w:szCs w:val="28"/>
        </w:rPr>
        <w:t>?</w:t>
      </w:r>
      <w:proofErr w:type="gramEnd"/>
      <w:r w:rsidRPr="00C11827">
        <w:rPr>
          <w:rFonts w:ascii="Calibri" w:eastAsia="Times New Roman" w:hAnsi="Calibri" w:cs="Calibri"/>
          <w:color w:val="000000"/>
        </w:rPr>
        <w:t> </w:t>
      </w:r>
      <w:r w:rsidRPr="00C11827">
        <w:rPr>
          <w:rFonts w:ascii="Times New Roman" w:eastAsia="Times New Roman" w:hAnsi="Times New Roman" w:cs="Times New Roman"/>
          <w:color w:val="000000"/>
          <w:sz w:val="24"/>
          <w:szCs w:val="24"/>
        </w:rPr>
        <w:t>Textbook:</w:t>
      </w:r>
      <w:r w:rsidRPr="00C11827">
        <w:rPr>
          <w:rFonts w:ascii="Calibri" w:eastAsia="Times New Roman" w:hAnsi="Calibri" w:cs="Calibri"/>
          <w:b/>
          <w:bCs/>
          <w:color w:val="000000"/>
        </w:rPr>
        <w:t> </w:t>
      </w:r>
      <w:r w:rsidRPr="00C11827">
        <w:rPr>
          <w:rFonts w:ascii="Times New Roman" w:eastAsia="Times New Roman" w:hAnsi="Times New Roman" w:cs="Times New Roman"/>
          <w:color w:val="000000"/>
          <w:sz w:val="24"/>
          <w:szCs w:val="24"/>
        </w:rPr>
        <w:t xml:space="preserve">Financial Accounting – A Managerial Perspective(e-book) by R. </w:t>
      </w:r>
      <w:proofErr w:type="spellStart"/>
      <w:r w:rsidRPr="00C11827">
        <w:rPr>
          <w:rFonts w:ascii="Times New Roman" w:eastAsia="Times New Roman" w:hAnsi="Times New Roman" w:cs="Times New Roman"/>
          <w:color w:val="000000"/>
          <w:sz w:val="24"/>
          <w:szCs w:val="24"/>
        </w:rPr>
        <w:t>Narayanaswamy</w:t>
      </w:r>
      <w:proofErr w:type="spellEnd"/>
      <w:r w:rsidRPr="00C11827">
        <w:rPr>
          <w:rFonts w:ascii="Times New Roman" w:eastAsia="Times New Roman" w:hAnsi="Times New Roman" w:cs="Times New Roman"/>
          <w:color w:val="000000"/>
          <w:sz w:val="24"/>
          <w:szCs w:val="24"/>
        </w:rPr>
        <w:t>, Seventh Edition, PHI</w:t>
      </w:r>
    </w:p>
    <w:p w:rsidR="00C11827" w:rsidRPr="00C11827" w:rsidRDefault="00C11827" w:rsidP="00C11827">
      <w:pPr>
        <w:numPr>
          <w:ilvl w:val="0"/>
          <w:numId w:val="3"/>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C11827">
        <w:rPr>
          <w:rFonts w:ascii="Times New Roman" w:eastAsia="Times New Roman" w:hAnsi="Times New Roman" w:cs="Times New Roman"/>
          <w:color w:val="000000"/>
          <w:sz w:val="24"/>
          <w:szCs w:val="24"/>
        </w:rPr>
        <w:t>Financial Accounting- Libby, Libby &amp; Hodge; MGH, 9e</w:t>
      </w:r>
    </w:p>
    <w:p w:rsidR="00C11827" w:rsidRPr="00C11827" w:rsidRDefault="00C11827" w:rsidP="00C11827">
      <w:pPr>
        <w:numPr>
          <w:ilvl w:val="0"/>
          <w:numId w:val="3"/>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C11827">
        <w:rPr>
          <w:rFonts w:ascii="Times New Roman" w:eastAsia="Times New Roman" w:hAnsi="Times New Roman" w:cs="Times New Roman"/>
          <w:color w:val="000000"/>
          <w:sz w:val="24"/>
          <w:szCs w:val="24"/>
        </w:rPr>
        <w:t xml:space="preserve">Case </w:t>
      </w:r>
      <w:proofErr w:type="gramStart"/>
      <w:r w:rsidRPr="00C11827">
        <w:rPr>
          <w:rFonts w:ascii="Times New Roman" w:eastAsia="Times New Roman" w:hAnsi="Times New Roman" w:cs="Times New Roman"/>
          <w:color w:val="000000"/>
          <w:sz w:val="24"/>
          <w:szCs w:val="24"/>
        </w:rPr>
        <w:t>Studies(</w:t>
      </w:r>
      <w:proofErr w:type="gramEnd"/>
      <w:r w:rsidRPr="00C11827">
        <w:rPr>
          <w:rFonts w:ascii="Times New Roman" w:eastAsia="Times New Roman" w:hAnsi="Times New Roman" w:cs="Times New Roman"/>
          <w:color w:val="000000"/>
          <w:sz w:val="24"/>
          <w:szCs w:val="24"/>
        </w:rPr>
        <w:t>to be provided)</w:t>
      </w:r>
    </w:p>
    <w:p w:rsidR="00C11827" w:rsidRPr="00C11827" w:rsidRDefault="00C11827" w:rsidP="00C11827">
      <w:pPr>
        <w:numPr>
          <w:ilvl w:val="0"/>
          <w:numId w:val="3"/>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C11827">
        <w:rPr>
          <w:rFonts w:ascii="Times New Roman" w:eastAsia="Times New Roman" w:hAnsi="Times New Roman" w:cs="Times New Roman"/>
          <w:color w:val="000000"/>
          <w:sz w:val="24"/>
          <w:szCs w:val="24"/>
        </w:rPr>
        <w:t>Annual Reports of companies</w:t>
      </w:r>
    </w:p>
    <w:p w:rsidR="00C11827" w:rsidRPr="00C11827" w:rsidRDefault="00C11827" w:rsidP="00C11827">
      <w:pPr>
        <w:shd w:val="clear" w:color="auto" w:fill="F5F5F5"/>
        <w:spacing w:after="150" w:line="240" w:lineRule="auto"/>
        <w:rPr>
          <w:rFonts w:ascii="open sans" w:eastAsia="Times New Roman" w:hAnsi="open sans" w:cs="Times New Roman"/>
          <w:color w:val="333333"/>
          <w:sz w:val="21"/>
          <w:szCs w:val="21"/>
        </w:rPr>
      </w:pPr>
      <w:r w:rsidRPr="00C11827">
        <w:rPr>
          <w:rFonts w:ascii="Calibri" w:eastAsia="Times New Roman" w:hAnsi="Calibri" w:cs="Calibri"/>
          <w:color w:val="000000"/>
        </w:rPr>
        <w:t> </w:t>
      </w:r>
    </w:p>
    <w:p w:rsidR="00C11827" w:rsidRPr="00C11827" w:rsidRDefault="00C11827" w:rsidP="00C11827">
      <w:pPr>
        <w:shd w:val="clear" w:color="auto" w:fill="F5F5F5"/>
        <w:spacing w:after="150" w:line="240" w:lineRule="auto"/>
        <w:ind w:left="1485"/>
        <w:rPr>
          <w:rFonts w:ascii="open sans" w:eastAsia="Times New Roman" w:hAnsi="open sans" w:cs="Times New Roman"/>
          <w:color w:val="333333"/>
          <w:sz w:val="21"/>
          <w:szCs w:val="21"/>
        </w:rPr>
      </w:pPr>
      <w:r w:rsidRPr="00C11827">
        <w:rPr>
          <w:rFonts w:ascii="Calibri" w:eastAsia="Times New Roman" w:hAnsi="Calibri" w:cs="Calibri"/>
          <w:color w:val="000000"/>
        </w:rPr>
        <w:t> </w:t>
      </w:r>
    </w:p>
    <w:p w:rsidR="00C11827" w:rsidRPr="00C11827" w:rsidRDefault="00C11827" w:rsidP="00C11827">
      <w:pPr>
        <w:shd w:val="clear" w:color="auto" w:fill="F5F5F5"/>
        <w:spacing w:before="300" w:after="150" w:line="240" w:lineRule="auto"/>
        <w:outlineLvl w:val="0"/>
        <w:rPr>
          <w:rFonts w:ascii="inherit" w:eastAsia="Times New Roman" w:hAnsi="inherit" w:cs="Times New Roman"/>
          <w:color w:val="333333"/>
          <w:kern w:val="36"/>
          <w:sz w:val="54"/>
          <w:szCs w:val="54"/>
        </w:rPr>
      </w:pPr>
      <w:r w:rsidRPr="00C11827">
        <w:rPr>
          <w:rFonts w:ascii="Times New Roman" w:eastAsia="Times New Roman" w:hAnsi="Times New Roman" w:cs="Times New Roman"/>
          <w:color w:val="000000"/>
          <w:kern w:val="36"/>
          <w:sz w:val="28"/>
          <w:szCs w:val="28"/>
        </w:rPr>
        <w:t>Pedagogy and Students Workload</w:t>
      </w:r>
    </w:p>
    <w:p w:rsidR="00C11827" w:rsidRPr="00C11827" w:rsidRDefault="00C11827" w:rsidP="00C11827">
      <w:pPr>
        <w:shd w:val="clear" w:color="auto" w:fill="F5F5F5"/>
        <w:spacing w:after="150" w:line="240" w:lineRule="auto"/>
        <w:ind w:left="15"/>
        <w:jc w:val="both"/>
        <w:rPr>
          <w:rFonts w:ascii="open sans" w:eastAsia="Times New Roman" w:hAnsi="open sans" w:cs="Times New Roman"/>
          <w:color w:val="333333"/>
          <w:sz w:val="21"/>
          <w:szCs w:val="21"/>
        </w:rPr>
      </w:pPr>
      <w:r w:rsidRPr="00C11827">
        <w:rPr>
          <w:rFonts w:ascii="Times New Roman" w:eastAsia="Times New Roman" w:hAnsi="Times New Roman" w:cs="Times New Roman"/>
          <w:color w:val="000000"/>
          <w:sz w:val="24"/>
          <w:szCs w:val="24"/>
        </w:rPr>
        <w:t>Pedagogy includes class-room discussions, problem solving exercises, business cases, assignments etc.  Course inputs will be given over a period of 30 hours. As this course requires a lot of practice, students are expected to spend at least another 60 hours (outside the class hours) and actively participate in the class. Though a textbook has been provided, students are free to read any other financial accounting book suitable for this course.</w:t>
      </w:r>
    </w:p>
    <w:p w:rsidR="00C11827" w:rsidRPr="00C11827" w:rsidRDefault="00C11827" w:rsidP="00C11827">
      <w:pPr>
        <w:shd w:val="clear" w:color="auto" w:fill="F5F5F5"/>
        <w:spacing w:after="150" w:line="240" w:lineRule="auto"/>
        <w:ind w:left="1485"/>
        <w:rPr>
          <w:rFonts w:ascii="open sans" w:eastAsia="Times New Roman" w:hAnsi="open sans" w:cs="Times New Roman"/>
          <w:color w:val="333333"/>
          <w:sz w:val="21"/>
          <w:szCs w:val="21"/>
        </w:rPr>
      </w:pPr>
      <w:r w:rsidRPr="00C11827">
        <w:rPr>
          <w:rFonts w:ascii="Calibri" w:eastAsia="Times New Roman" w:hAnsi="Calibri" w:cs="Calibri"/>
          <w:color w:val="000000"/>
        </w:rPr>
        <w:t> </w:t>
      </w:r>
    </w:p>
    <w:p w:rsidR="00C11827" w:rsidRPr="00C11827" w:rsidRDefault="00C11827" w:rsidP="00C11827">
      <w:pPr>
        <w:shd w:val="clear" w:color="auto" w:fill="F5F5F5"/>
        <w:spacing w:line="240" w:lineRule="auto"/>
        <w:ind w:left="45"/>
        <w:rPr>
          <w:rFonts w:ascii="open sans" w:eastAsia="Times New Roman" w:hAnsi="open sans" w:cs="Times New Roman"/>
          <w:color w:val="333333"/>
          <w:sz w:val="21"/>
          <w:szCs w:val="21"/>
        </w:rPr>
      </w:pPr>
      <w:r w:rsidRPr="00C11827">
        <w:rPr>
          <w:rFonts w:ascii="Verdana" w:eastAsia="Times New Roman" w:hAnsi="Verdana" w:cs="Calibri"/>
          <w:b/>
          <w:bCs/>
          <w:color w:val="000000"/>
          <w:sz w:val="20"/>
          <w:szCs w:val="20"/>
        </w:rPr>
        <w:t>4. Session Plan:</w:t>
      </w:r>
    </w:p>
    <w:tbl>
      <w:tblPr>
        <w:tblW w:w="9480" w:type="dxa"/>
        <w:tblInd w:w="-45" w:type="dxa"/>
        <w:tblCellMar>
          <w:top w:w="15" w:type="dxa"/>
          <w:left w:w="15" w:type="dxa"/>
          <w:bottom w:w="15" w:type="dxa"/>
          <w:right w:w="15" w:type="dxa"/>
        </w:tblCellMar>
        <w:tblLook w:val="04A0" w:firstRow="1" w:lastRow="0" w:firstColumn="1" w:lastColumn="0" w:noHBand="0" w:noVBand="1"/>
      </w:tblPr>
      <w:tblGrid>
        <w:gridCol w:w="1001"/>
        <w:gridCol w:w="7959"/>
        <w:gridCol w:w="1924"/>
      </w:tblGrid>
      <w:tr w:rsidR="00C11827" w:rsidRPr="00C11827" w:rsidTr="00C11827">
        <w:trPr>
          <w:trHeight w:val="495"/>
        </w:trPr>
        <w:tc>
          <w:tcPr>
            <w:tcW w:w="115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05"/>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Session</w:t>
            </w:r>
          </w:p>
          <w:p w:rsidR="00C11827" w:rsidRPr="00C11827" w:rsidRDefault="00C11827" w:rsidP="00C11827">
            <w:pPr>
              <w:spacing w:after="150" w:line="240" w:lineRule="auto"/>
              <w:ind w:left="90"/>
              <w:jc w:val="both"/>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Number</w:t>
            </w:r>
          </w:p>
        </w:tc>
        <w:tc>
          <w:tcPr>
            <w:tcW w:w="6285"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jc w:val="center"/>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Topics</w:t>
            </w:r>
          </w:p>
        </w:tc>
        <w:tc>
          <w:tcPr>
            <w:tcW w:w="2040"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80"/>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Reading/Case</w:t>
            </w:r>
          </w:p>
          <w:p w:rsidR="00C11827" w:rsidRPr="00C11827" w:rsidRDefault="00C11827" w:rsidP="00C11827">
            <w:pPr>
              <w:spacing w:after="150" w:line="240" w:lineRule="auto"/>
              <w:ind w:right="15"/>
              <w:jc w:val="center"/>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List, etc.</w:t>
            </w:r>
          </w:p>
        </w:tc>
      </w:tr>
      <w:tr w:rsidR="00C11827" w:rsidRPr="00C11827" w:rsidTr="00C11827">
        <w:trPr>
          <w:trHeight w:val="1224"/>
        </w:trPr>
        <w:tc>
          <w:tcPr>
            <w:tcW w:w="1155"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right="705"/>
              <w:rPr>
                <w:rFonts w:ascii="Times New Roman" w:eastAsia="Times New Roman" w:hAnsi="Times New Roman" w:cs="Times New Roman"/>
                <w:sz w:val="24"/>
                <w:szCs w:val="24"/>
              </w:rPr>
            </w:pPr>
            <w:r w:rsidRPr="00C11827">
              <w:rPr>
                <w:rFonts w:ascii="Calibri" w:eastAsia="Times New Roman" w:hAnsi="Calibri" w:cs="Calibri"/>
                <w:b/>
                <w:bCs/>
                <w:color w:val="000000"/>
              </w:rPr>
              <w:t> </w:t>
            </w:r>
            <w:r w:rsidRPr="00C11827">
              <w:rPr>
                <w:rFonts w:ascii="Verdana" w:eastAsia="Times New Roman" w:hAnsi="Verdana" w:cs="Calibri"/>
                <w:color w:val="000000"/>
                <w:sz w:val="20"/>
                <w:szCs w:val="20"/>
              </w:rPr>
              <w:t>1.</w:t>
            </w:r>
          </w:p>
        </w:tc>
        <w:tc>
          <w:tcPr>
            <w:tcW w:w="628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Accounting Environment and Forms of Business</w:t>
            </w:r>
          </w:p>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Organization, </w:t>
            </w:r>
          </w:p>
          <w:p w:rsidR="00C11827" w:rsidRPr="00C11827" w:rsidRDefault="00C11827" w:rsidP="00C11827">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Sole Proprietorship/Partnership</w:t>
            </w:r>
          </w:p>
          <w:p w:rsidR="00C11827" w:rsidRPr="00C11827" w:rsidRDefault="00C11827" w:rsidP="00C11827">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Joint Stock Company</w:t>
            </w:r>
          </w:p>
          <w:p w:rsidR="00C11827" w:rsidRPr="00C11827" w:rsidRDefault="00C11827" w:rsidP="00C11827">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Conceptual Framework</w:t>
            </w:r>
          </w:p>
        </w:tc>
        <w:tc>
          <w:tcPr>
            <w:tcW w:w="20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jc w:val="both"/>
              <w:rPr>
                <w:rFonts w:ascii="Times New Roman" w:eastAsia="Times New Roman" w:hAnsi="Times New Roman" w:cs="Times New Roman"/>
                <w:sz w:val="24"/>
                <w:szCs w:val="24"/>
              </w:rPr>
            </w:pPr>
            <w:proofErr w:type="spellStart"/>
            <w:proofErr w:type="gramStart"/>
            <w:r w:rsidRPr="00C11827">
              <w:rPr>
                <w:rFonts w:ascii="Verdana" w:eastAsia="Times New Roman" w:hAnsi="Verdana" w:cs="Calibri"/>
                <w:color w:val="000000"/>
                <w:sz w:val="20"/>
                <w:szCs w:val="20"/>
              </w:rPr>
              <w:t>R.Narayanaswamy</w:t>
            </w:r>
            <w:proofErr w:type="spellEnd"/>
            <w:proofErr w:type="gramEnd"/>
          </w:p>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-Ch.1, page 1217; selected end of chapter exercises</w:t>
            </w:r>
          </w:p>
        </w:tc>
      </w:tr>
      <w:tr w:rsidR="00C11827" w:rsidRPr="00C11827" w:rsidTr="00C11827">
        <w:trPr>
          <w:trHeight w:val="1230"/>
        </w:trPr>
        <w:tc>
          <w:tcPr>
            <w:tcW w:w="1155"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lastRenderedPageBreak/>
              <w:t>2.</w:t>
            </w:r>
          </w:p>
        </w:tc>
        <w:tc>
          <w:tcPr>
            <w:tcW w:w="628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Accounting Equation and Accounting Concepts</w:t>
            </w:r>
          </w:p>
          <w:p w:rsidR="00C11827" w:rsidRPr="00C11827" w:rsidRDefault="00C11827" w:rsidP="00C11827">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Accounting Equation</w:t>
            </w:r>
          </w:p>
          <w:p w:rsidR="00C11827" w:rsidRPr="00C11827" w:rsidRDefault="00C11827" w:rsidP="00C11827">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Financial items</w:t>
            </w:r>
          </w:p>
          <w:p w:rsidR="00C11827" w:rsidRPr="00C11827" w:rsidRDefault="00C11827" w:rsidP="00C11827">
            <w:pPr>
              <w:spacing w:after="150" w:line="240" w:lineRule="auto"/>
              <w:ind w:left="1125" w:right="2130"/>
              <w:rPr>
                <w:rFonts w:ascii="Times New Roman" w:eastAsia="Times New Roman" w:hAnsi="Times New Roman" w:cs="Times New Roman"/>
                <w:sz w:val="24"/>
                <w:szCs w:val="24"/>
              </w:rPr>
            </w:pPr>
            <w:r w:rsidRPr="00C11827">
              <w:rPr>
                <w:rFonts w:ascii="Courier New" w:eastAsia="Times New Roman" w:hAnsi="Courier New" w:cs="Courier New"/>
                <w:color w:val="000000"/>
                <w:sz w:val="20"/>
                <w:szCs w:val="20"/>
              </w:rPr>
              <w:t>o</w:t>
            </w:r>
            <w:r w:rsidRPr="00C11827">
              <w:rPr>
                <w:rFonts w:ascii="Calibri" w:eastAsia="Times New Roman" w:hAnsi="Calibri" w:cs="Calibri"/>
                <w:color w:val="000000"/>
              </w:rPr>
              <w:t> </w:t>
            </w:r>
            <w:r w:rsidRPr="00C11827">
              <w:rPr>
                <w:rFonts w:ascii="Verdana" w:eastAsia="Times New Roman" w:hAnsi="Verdana" w:cs="Calibri"/>
                <w:color w:val="000000"/>
                <w:sz w:val="20"/>
                <w:szCs w:val="20"/>
              </w:rPr>
              <w:t>Assets/Liabilities/Equity </w:t>
            </w:r>
            <w:r w:rsidRPr="00C11827">
              <w:rPr>
                <w:rFonts w:ascii="Courier New" w:eastAsia="Times New Roman" w:hAnsi="Courier New" w:cs="Courier New"/>
                <w:color w:val="000000"/>
                <w:sz w:val="20"/>
                <w:szCs w:val="20"/>
              </w:rPr>
              <w:t>o</w:t>
            </w:r>
            <w:r w:rsidRPr="00C11827">
              <w:rPr>
                <w:rFonts w:ascii="Calibri" w:eastAsia="Times New Roman" w:hAnsi="Calibri" w:cs="Calibri"/>
                <w:color w:val="000000"/>
              </w:rPr>
              <w:t> </w:t>
            </w:r>
            <w:r w:rsidRPr="00C11827">
              <w:rPr>
                <w:rFonts w:ascii="Verdana" w:eastAsia="Times New Roman" w:hAnsi="Verdana" w:cs="Calibri"/>
                <w:color w:val="000000"/>
                <w:sz w:val="20"/>
                <w:szCs w:val="20"/>
              </w:rPr>
              <w:t>Incomes/Expenses</w:t>
            </w:r>
          </w:p>
        </w:tc>
        <w:tc>
          <w:tcPr>
            <w:tcW w:w="20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jc w:val="both"/>
              <w:rPr>
                <w:rFonts w:ascii="Times New Roman" w:eastAsia="Times New Roman" w:hAnsi="Times New Roman" w:cs="Times New Roman"/>
                <w:sz w:val="24"/>
                <w:szCs w:val="24"/>
              </w:rPr>
            </w:pPr>
            <w:proofErr w:type="spellStart"/>
            <w:proofErr w:type="gramStart"/>
            <w:r w:rsidRPr="00C11827">
              <w:rPr>
                <w:rFonts w:ascii="Verdana" w:eastAsia="Times New Roman" w:hAnsi="Verdana" w:cs="Calibri"/>
                <w:color w:val="000000"/>
                <w:sz w:val="20"/>
                <w:szCs w:val="20"/>
              </w:rPr>
              <w:t>R.Narayanaswamy</w:t>
            </w:r>
            <w:proofErr w:type="spellEnd"/>
            <w:proofErr w:type="gramEnd"/>
          </w:p>
          <w:p w:rsidR="00C11827" w:rsidRPr="00C11827" w:rsidRDefault="00C11827" w:rsidP="00C11827">
            <w:pPr>
              <w:spacing w:after="150" w:line="240" w:lineRule="auto"/>
              <w:ind w:left="15" w:right="195"/>
              <w:jc w:val="both"/>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 xml:space="preserve">-Ch.1, page </w:t>
            </w:r>
            <w:proofErr w:type="gramStart"/>
            <w:r w:rsidRPr="00C11827">
              <w:rPr>
                <w:rFonts w:ascii="Verdana" w:eastAsia="Times New Roman" w:hAnsi="Verdana" w:cs="Calibri"/>
                <w:color w:val="000000"/>
                <w:sz w:val="20"/>
                <w:szCs w:val="20"/>
              </w:rPr>
              <w:t>1836;  selected</w:t>
            </w:r>
            <w:proofErr w:type="gramEnd"/>
            <w:r w:rsidRPr="00C11827">
              <w:rPr>
                <w:rFonts w:ascii="Verdana" w:eastAsia="Times New Roman" w:hAnsi="Verdana" w:cs="Calibri"/>
                <w:color w:val="000000"/>
                <w:sz w:val="20"/>
                <w:szCs w:val="20"/>
              </w:rPr>
              <w:t xml:space="preserve"> end of chapter exercises</w:t>
            </w:r>
          </w:p>
        </w:tc>
      </w:tr>
      <w:tr w:rsidR="00C11827" w:rsidRPr="00C11827" w:rsidTr="00C11827">
        <w:trPr>
          <w:trHeight w:val="1230"/>
        </w:trPr>
        <w:tc>
          <w:tcPr>
            <w:tcW w:w="1155"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60"/>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3. </w:t>
            </w:r>
          </w:p>
        </w:tc>
        <w:tc>
          <w:tcPr>
            <w:tcW w:w="628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Accounting Equation and Financial Statements</w:t>
            </w:r>
          </w:p>
          <w:p w:rsidR="00C11827" w:rsidRPr="00C11827" w:rsidRDefault="00C11827" w:rsidP="00C11827">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Balance Sheet</w:t>
            </w:r>
          </w:p>
          <w:p w:rsidR="00C11827" w:rsidRPr="00C11827" w:rsidRDefault="00C11827" w:rsidP="00C11827">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Income Statement</w:t>
            </w:r>
          </w:p>
          <w:p w:rsidR="00C11827" w:rsidRPr="00C11827" w:rsidRDefault="00C11827" w:rsidP="00C11827">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Cash Flow Statement</w:t>
            </w:r>
          </w:p>
          <w:p w:rsidR="00C11827" w:rsidRPr="00C11827" w:rsidRDefault="00C11827" w:rsidP="00C11827">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Statement of changes in equity</w:t>
            </w:r>
          </w:p>
        </w:tc>
        <w:tc>
          <w:tcPr>
            <w:tcW w:w="20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jc w:val="both"/>
              <w:rPr>
                <w:rFonts w:ascii="Times New Roman" w:eastAsia="Times New Roman" w:hAnsi="Times New Roman" w:cs="Times New Roman"/>
                <w:sz w:val="24"/>
                <w:szCs w:val="24"/>
              </w:rPr>
            </w:pPr>
            <w:proofErr w:type="spellStart"/>
            <w:proofErr w:type="gramStart"/>
            <w:r w:rsidRPr="00C11827">
              <w:rPr>
                <w:rFonts w:ascii="Verdana" w:eastAsia="Times New Roman" w:hAnsi="Verdana" w:cs="Calibri"/>
                <w:color w:val="000000"/>
                <w:sz w:val="20"/>
                <w:szCs w:val="20"/>
              </w:rPr>
              <w:t>R.Narayanaswamy</w:t>
            </w:r>
            <w:proofErr w:type="spellEnd"/>
            <w:proofErr w:type="gramEnd"/>
          </w:p>
          <w:p w:rsidR="00C11827" w:rsidRPr="00C11827" w:rsidRDefault="00C11827" w:rsidP="00C11827">
            <w:pPr>
              <w:spacing w:after="150" w:line="240" w:lineRule="auto"/>
              <w:ind w:left="15" w:right="195"/>
              <w:jc w:val="both"/>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 xml:space="preserve">-Ch.2, page </w:t>
            </w:r>
            <w:proofErr w:type="gramStart"/>
            <w:r w:rsidRPr="00C11827">
              <w:rPr>
                <w:rFonts w:ascii="Verdana" w:eastAsia="Times New Roman" w:hAnsi="Verdana" w:cs="Calibri"/>
                <w:color w:val="000000"/>
                <w:sz w:val="20"/>
                <w:szCs w:val="20"/>
              </w:rPr>
              <w:t>4760;  selected</w:t>
            </w:r>
            <w:proofErr w:type="gramEnd"/>
            <w:r w:rsidRPr="00C11827">
              <w:rPr>
                <w:rFonts w:ascii="Verdana" w:eastAsia="Times New Roman" w:hAnsi="Verdana" w:cs="Calibri"/>
                <w:color w:val="000000"/>
                <w:sz w:val="20"/>
                <w:szCs w:val="20"/>
              </w:rPr>
              <w:t xml:space="preserve"> end of chapter exercises</w:t>
            </w:r>
          </w:p>
        </w:tc>
      </w:tr>
      <w:tr w:rsidR="00C11827" w:rsidRPr="00C11827" w:rsidTr="00C11827">
        <w:trPr>
          <w:trHeight w:val="1470"/>
        </w:trPr>
        <w:tc>
          <w:tcPr>
            <w:tcW w:w="1155"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20"/>
              <w:rPr>
                <w:rFonts w:ascii="Times New Roman" w:eastAsia="Times New Roman" w:hAnsi="Times New Roman" w:cs="Times New Roman"/>
                <w:sz w:val="24"/>
                <w:szCs w:val="24"/>
              </w:rPr>
            </w:pPr>
            <w:r w:rsidRPr="00C11827">
              <w:rPr>
                <w:rFonts w:ascii="Calibri" w:eastAsia="Times New Roman" w:hAnsi="Calibri" w:cs="Calibri"/>
                <w:color w:val="000000"/>
              </w:rPr>
              <w:t> </w:t>
            </w:r>
          </w:p>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4-5</w:t>
            </w:r>
          </w:p>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Calibri" w:eastAsia="Times New Roman" w:hAnsi="Calibri" w:cs="Calibri"/>
                <w:color w:val="000000"/>
              </w:rPr>
              <w:t> </w:t>
            </w:r>
          </w:p>
        </w:tc>
        <w:tc>
          <w:tcPr>
            <w:tcW w:w="628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Introduction to Business Decisions and Financial</w:t>
            </w:r>
          </w:p>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Statements</w:t>
            </w:r>
          </w:p>
          <w:p w:rsidR="00C11827" w:rsidRPr="00C11827" w:rsidRDefault="00C11827" w:rsidP="00C11827">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Operating Decisions</w:t>
            </w:r>
          </w:p>
          <w:p w:rsidR="00C11827" w:rsidRPr="00C11827" w:rsidRDefault="00C11827" w:rsidP="00C11827">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Investment Decisions</w:t>
            </w:r>
          </w:p>
          <w:p w:rsidR="00C11827" w:rsidRPr="00C11827" w:rsidRDefault="00C11827" w:rsidP="00C11827">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Financing Decisions</w:t>
            </w:r>
          </w:p>
          <w:p w:rsidR="00C11827" w:rsidRPr="00C11827" w:rsidRDefault="00C11827" w:rsidP="00C11827">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Impact on financial statements</w:t>
            </w:r>
          </w:p>
        </w:tc>
        <w:tc>
          <w:tcPr>
            <w:tcW w:w="20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jc w:val="both"/>
              <w:rPr>
                <w:rFonts w:ascii="Times New Roman" w:eastAsia="Times New Roman" w:hAnsi="Times New Roman" w:cs="Times New Roman"/>
                <w:sz w:val="24"/>
                <w:szCs w:val="24"/>
              </w:rPr>
            </w:pPr>
            <w:proofErr w:type="spellStart"/>
            <w:proofErr w:type="gramStart"/>
            <w:r w:rsidRPr="00C11827">
              <w:rPr>
                <w:rFonts w:ascii="Verdana" w:eastAsia="Times New Roman" w:hAnsi="Verdana" w:cs="Calibri"/>
                <w:color w:val="000000"/>
                <w:sz w:val="20"/>
                <w:szCs w:val="20"/>
              </w:rPr>
              <w:t>R.Narayanaswamy</w:t>
            </w:r>
            <w:proofErr w:type="spellEnd"/>
            <w:proofErr w:type="gramEnd"/>
          </w:p>
          <w:p w:rsidR="00C11827" w:rsidRPr="00C11827" w:rsidRDefault="00C11827" w:rsidP="00C11827">
            <w:pPr>
              <w:spacing w:after="150" w:line="240" w:lineRule="auto"/>
              <w:ind w:left="15" w:right="15"/>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-Ch.2, page 4760; selected end of chapter exercises</w:t>
            </w:r>
          </w:p>
        </w:tc>
      </w:tr>
      <w:tr w:rsidR="00C11827" w:rsidRPr="00C11827" w:rsidTr="00C11827">
        <w:trPr>
          <w:trHeight w:val="1470"/>
        </w:trPr>
        <w:tc>
          <w:tcPr>
            <w:tcW w:w="1155"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60"/>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6</w:t>
            </w:r>
          </w:p>
        </w:tc>
        <w:tc>
          <w:tcPr>
            <w:tcW w:w="628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Operating Decisions: Focus on Revenue and COGS</w:t>
            </w:r>
          </w:p>
          <w:p w:rsidR="00C11827" w:rsidRPr="00C11827" w:rsidRDefault="00C11827" w:rsidP="00C11827">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Revenue</w:t>
            </w:r>
          </w:p>
          <w:p w:rsidR="00C11827" w:rsidRPr="00C11827" w:rsidRDefault="00C11827" w:rsidP="00C11827">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COGS</w:t>
            </w:r>
          </w:p>
          <w:p w:rsidR="00C11827" w:rsidRPr="00C11827" w:rsidRDefault="00C11827" w:rsidP="00C11827">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Impact on financial statements</w:t>
            </w:r>
          </w:p>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Calibri" w:eastAsia="Times New Roman" w:hAnsi="Calibri" w:cs="Calibri"/>
                <w:color w:val="000000"/>
              </w:rPr>
              <w:t> </w:t>
            </w:r>
          </w:p>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Calibri" w:eastAsia="Times New Roman" w:hAnsi="Calibri" w:cs="Calibri"/>
                <w:b/>
                <w:bCs/>
                <w:color w:val="000000"/>
              </w:rPr>
              <w:t> </w:t>
            </w:r>
          </w:p>
        </w:tc>
        <w:tc>
          <w:tcPr>
            <w:tcW w:w="20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jc w:val="both"/>
              <w:rPr>
                <w:rFonts w:ascii="Times New Roman" w:eastAsia="Times New Roman" w:hAnsi="Times New Roman" w:cs="Times New Roman"/>
                <w:sz w:val="24"/>
                <w:szCs w:val="24"/>
              </w:rPr>
            </w:pPr>
            <w:proofErr w:type="spellStart"/>
            <w:proofErr w:type="gramStart"/>
            <w:r w:rsidRPr="00C11827">
              <w:rPr>
                <w:rFonts w:ascii="Verdana" w:eastAsia="Times New Roman" w:hAnsi="Verdana" w:cs="Calibri"/>
                <w:color w:val="000000"/>
                <w:sz w:val="20"/>
                <w:szCs w:val="20"/>
              </w:rPr>
              <w:t>R.Narayanaswamy</w:t>
            </w:r>
            <w:proofErr w:type="spellEnd"/>
            <w:proofErr w:type="gramEnd"/>
          </w:p>
          <w:p w:rsidR="00C11827" w:rsidRPr="00C11827" w:rsidRDefault="00C11827" w:rsidP="00C11827">
            <w:pPr>
              <w:spacing w:after="150" w:line="240" w:lineRule="auto"/>
              <w:ind w:left="15" w:right="75"/>
              <w:jc w:val="both"/>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 xml:space="preserve">-Ch.5, page </w:t>
            </w:r>
            <w:proofErr w:type="gramStart"/>
            <w:r w:rsidRPr="00C11827">
              <w:rPr>
                <w:rFonts w:ascii="Verdana" w:eastAsia="Times New Roman" w:hAnsi="Verdana" w:cs="Calibri"/>
                <w:color w:val="000000"/>
                <w:sz w:val="20"/>
                <w:szCs w:val="20"/>
              </w:rPr>
              <w:t>182200;  selected</w:t>
            </w:r>
            <w:proofErr w:type="gramEnd"/>
            <w:r w:rsidRPr="00C11827">
              <w:rPr>
                <w:rFonts w:ascii="Verdana" w:eastAsia="Times New Roman" w:hAnsi="Verdana" w:cs="Calibri"/>
                <w:color w:val="000000"/>
                <w:sz w:val="20"/>
                <w:szCs w:val="20"/>
              </w:rPr>
              <w:t xml:space="preserve"> end of chapter exercises</w:t>
            </w:r>
          </w:p>
        </w:tc>
      </w:tr>
    </w:tbl>
    <w:p w:rsidR="00C11827" w:rsidRPr="00C11827" w:rsidRDefault="00C11827" w:rsidP="00C11827">
      <w:pPr>
        <w:shd w:val="clear" w:color="auto" w:fill="F5F5F5"/>
        <w:spacing w:line="240" w:lineRule="auto"/>
        <w:ind w:left="-1395" w:right="45"/>
        <w:rPr>
          <w:rFonts w:ascii="open sans" w:eastAsia="Times New Roman" w:hAnsi="open sans" w:cs="Times New Roman"/>
          <w:color w:val="333333"/>
          <w:sz w:val="21"/>
          <w:szCs w:val="21"/>
        </w:rPr>
      </w:pPr>
      <w:r w:rsidRPr="00C11827">
        <w:rPr>
          <w:rFonts w:ascii="open sans" w:eastAsia="Times New Roman" w:hAnsi="open sans" w:cs="Times New Roman"/>
          <w:color w:val="333333"/>
          <w:sz w:val="21"/>
          <w:szCs w:val="21"/>
        </w:rPr>
        <w:t> </w:t>
      </w:r>
    </w:p>
    <w:tbl>
      <w:tblPr>
        <w:tblW w:w="9480" w:type="dxa"/>
        <w:tblInd w:w="-45" w:type="dxa"/>
        <w:tblCellMar>
          <w:top w:w="15" w:type="dxa"/>
          <w:left w:w="15" w:type="dxa"/>
          <w:bottom w:w="15" w:type="dxa"/>
          <w:right w:w="15" w:type="dxa"/>
        </w:tblCellMar>
        <w:tblLook w:val="04A0" w:firstRow="1" w:lastRow="0" w:firstColumn="1" w:lastColumn="0" w:noHBand="0" w:noVBand="1"/>
      </w:tblPr>
      <w:tblGrid>
        <w:gridCol w:w="1155"/>
        <w:gridCol w:w="6285"/>
        <w:gridCol w:w="2040"/>
      </w:tblGrid>
      <w:tr w:rsidR="00C11827" w:rsidRPr="00C11827" w:rsidTr="00C11827">
        <w:trPr>
          <w:trHeight w:val="1470"/>
        </w:trPr>
        <w:tc>
          <w:tcPr>
            <w:tcW w:w="115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60"/>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7</w:t>
            </w:r>
          </w:p>
        </w:tc>
        <w:tc>
          <w:tcPr>
            <w:tcW w:w="6285"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Operating Decisions Focus on Inventory and COGS</w:t>
            </w:r>
          </w:p>
          <w:p w:rsidR="00C11827" w:rsidRPr="00C11827" w:rsidRDefault="00C11827" w:rsidP="00C11827">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Methods of inventory valuation</w:t>
            </w:r>
          </w:p>
          <w:p w:rsidR="00C11827" w:rsidRPr="00C11827" w:rsidRDefault="00C11827" w:rsidP="00C11827">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Impact on Profit</w:t>
            </w:r>
          </w:p>
          <w:p w:rsidR="00C11827" w:rsidRPr="00C11827" w:rsidRDefault="00C11827" w:rsidP="00C11827">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Impact on financial statements </w:t>
            </w:r>
            <w:r w:rsidRPr="00C11827">
              <w:rPr>
                <w:rFonts w:ascii="Verdana" w:eastAsia="Times New Roman" w:hAnsi="Verdana" w:cs="Calibri"/>
                <w:b/>
                <w:bCs/>
                <w:color w:val="000000"/>
                <w:sz w:val="20"/>
                <w:szCs w:val="20"/>
              </w:rPr>
              <w:t> </w:t>
            </w:r>
          </w:p>
        </w:tc>
        <w:tc>
          <w:tcPr>
            <w:tcW w:w="2040"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jc w:val="both"/>
              <w:rPr>
                <w:rFonts w:ascii="Times New Roman" w:eastAsia="Times New Roman" w:hAnsi="Times New Roman" w:cs="Times New Roman"/>
                <w:sz w:val="24"/>
                <w:szCs w:val="24"/>
              </w:rPr>
            </w:pPr>
            <w:proofErr w:type="spellStart"/>
            <w:proofErr w:type="gramStart"/>
            <w:r w:rsidRPr="00C11827">
              <w:rPr>
                <w:rFonts w:ascii="Verdana" w:eastAsia="Times New Roman" w:hAnsi="Verdana" w:cs="Calibri"/>
                <w:color w:val="000000"/>
                <w:sz w:val="20"/>
                <w:szCs w:val="20"/>
              </w:rPr>
              <w:t>R.Narayanaswamy</w:t>
            </w:r>
            <w:proofErr w:type="spellEnd"/>
            <w:proofErr w:type="gramEnd"/>
          </w:p>
          <w:p w:rsidR="00C11827" w:rsidRPr="00C11827" w:rsidRDefault="00C11827" w:rsidP="00C11827">
            <w:pPr>
              <w:spacing w:after="150" w:line="240" w:lineRule="auto"/>
              <w:ind w:left="15" w:right="75"/>
              <w:jc w:val="both"/>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 xml:space="preserve">-Ch.5, page </w:t>
            </w:r>
            <w:proofErr w:type="gramStart"/>
            <w:r w:rsidRPr="00C11827">
              <w:rPr>
                <w:rFonts w:ascii="Verdana" w:eastAsia="Times New Roman" w:hAnsi="Verdana" w:cs="Calibri"/>
                <w:color w:val="000000"/>
                <w:sz w:val="20"/>
                <w:szCs w:val="20"/>
              </w:rPr>
              <w:t>182200;  selected</w:t>
            </w:r>
            <w:proofErr w:type="gramEnd"/>
            <w:r w:rsidRPr="00C11827">
              <w:rPr>
                <w:rFonts w:ascii="Verdana" w:eastAsia="Times New Roman" w:hAnsi="Verdana" w:cs="Calibri"/>
                <w:color w:val="000000"/>
                <w:sz w:val="20"/>
                <w:szCs w:val="20"/>
              </w:rPr>
              <w:t xml:space="preserve"> end of chapter exercises</w:t>
            </w:r>
          </w:p>
        </w:tc>
      </w:tr>
      <w:tr w:rsidR="00C11827" w:rsidRPr="00C11827" w:rsidTr="00C11827">
        <w:trPr>
          <w:trHeight w:val="1224"/>
        </w:trPr>
        <w:tc>
          <w:tcPr>
            <w:tcW w:w="1155"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60"/>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8</w:t>
            </w:r>
          </w:p>
        </w:tc>
        <w:tc>
          <w:tcPr>
            <w:tcW w:w="628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 xml:space="preserve">Investing Decisions: </w:t>
            </w:r>
            <w:proofErr w:type="gramStart"/>
            <w:r w:rsidRPr="00C11827">
              <w:rPr>
                <w:rFonts w:ascii="Verdana" w:eastAsia="Times New Roman" w:hAnsi="Verdana" w:cs="Calibri"/>
                <w:b/>
                <w:bCs/>
                <w:color w:val="000000"/>
                <w:sz w:val="20"/>
                <w:szCs w:val="20"/>
              </w:rPr>
              <w:t>Focus  on</w:t>
            </w:r>
            <w:proofErr w:type="gramEnd"/>
            <w:r w:rsidRPr="00C11827">
              <w:rPr>
                <w:rFonts w:ascii="Verdana" w:eastAsia="Times New Roman" w:hAnsi="Verdana" w:cs="Calibri"/>
                <w:b/>
                <w:bCs/>
                <w:color w:val="000000"/>
                <w:sz w:val="20"/>
                <w:szCs w:val="20"/>
              </w:rPr>
              <w:t>  PPE</w:t>
            </w:r>
          </w:p>
          <w:p w:rsidR="00C11827" w:rsidRPr="00C11827" w:rsidRDefault="00C11827" w:rsidP="00C11827">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Cost of Acquisition</w:t>
            </w:r>
          </w:p>
          <w:p w:rsidR="00C11827" w:rsidRPr="00C11827" w:rsidRDefault="00C11827" w:rsidP="00C11827">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Methods of Acquisition</w:t>
            </w:r>
          </w:p>
          <w:p w:rsidR="00C11827" w:rsidRPr="00C11827" w:rsidRDefault="00C11827" w:rsidP="00C11827">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Depreciation</w:t>
            </w:r>
          </w:p>
          <w:p w:rsidR="00C11827" w:rsidRPr="00C11827" w:rsidRDefault="00C11827" w:rsidP="00C11827">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Impact on financial statements</w:t>
            </w:r>
          </w:p>
        </w:tc>
        <w:tc>
          <w:tcPr>
            <w:tcW w:w="20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jc w:val="both"/>
              <w:rPr>
                <w:rFonts w:ascii="Times New Roman" w:eastAsia="Times New Roman" w:hAnsi="Times New Roman" w:cs="Times New Roman"/>
                <w:sz w:val="24"/>
                <w:szCs w:val="24"/>
              </w:rPr>
            </w:pPr>
            <w:proofErr w:type="spellStart"/>
            <w:proofErr w:type="gramStart"/>
            <w:r w:rsidRPr="00C11827">
              <w:rPr>
                <w:rFonts w:ascii="Verdana" w:eastAsia="Times New Roman" w:hAnsi="Verdana" w:cs="Calibri"/>
                <w:color w:val="000000"/>
                <w:sz w:val="20"/>
                <w:szCs w:val="20"/>
              </w:rPr>
              <w:t>R.Narayanaswamy</w:t>
            </w:r>
            <w:proofErr w:type="spellEnd"/>
            <w:proofErr w:type="gramEnd"/>
          </w:p>
          <w:p w:rsidR="00C11827" w:rsidRPr="00C11827" w:rsidRDefault="00C11827" w:rsidP="00C11827">
            <w:pPr>
              <w:spacing w:after="150" w:line="240" w:lineRule="auto"/>
              <w:ind w:left="15" w:right="75"/>
              <w:jc w:val="both"/>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 xml:space="preserve">-Ch.6, page </w:t>
            </w:r>
            <w:proofErr w:type="gramStart"/>
            <w:r w:rsidRPr="00C11827">
              <w:rPr>
                <w:rFonts w:ascii="Verdana" w:eastAsia="Times New Roman" w:hAnsi="Verdana" w:cs="Calibri"/>
                <w:color w:val="000000"/>
                <w:sz w:val="20"/>
                <w:szCs w:val="20"/>
              </w:rPr>
              <w:t>215237;  selected</w:t>
            </w:r>
            <w:proofErr w:type="gramEnd"/>
            <w:r w:rsidRPr="00C11827">
              <w:rPr>
                <w:rFonts w:ascii="Verdana" w:eastAsia="Times New Roman" w:hAnsi="Verdana" w:cs="Calibri"/>
                <w:color w:val="000000"/>
                <w:sz w:val="20"/>
                <w:szCs w:val="20"/>
              </w:rPr>
              <w:t xml:space="preserve"> end of chapter exercises</w:t>
            </w:r>
          </w:p>
        </w:tc>
      </w:tr>
      <w:tr w:rsidR="00C11827" w:rsidRPr="00C11827" w:rsidTr="00C11827">
        <w:trPr>
          <w:trHeight w:val="1230"/>
        </w:trPr>
        <w:tc>
          <w:tcPr>
            <w:tcW w:w="1155"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60"/>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lastRenderedPageBreak/>
              <w:t>9</w:t>
            </w:r>
          </w:p>
        </w:tc>
        <w:tc>
          <w:tcPr>
            <w:tcW w:w="628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 xml:space="preserve">Investing Decisions: </w:t>
            </w:r>
            <w:proofErr w:type="gramStart"/>
            <w:r w:rsidRPr="00C11827">
              <w:rPr>
                <w:rFonts w:ascii="Verdana" w:eastAsia="Times New Roman" w:hAnsi="Verdana" w:cs="Calibri"/>
                <w:b/>
                <w:bCs/>
                <w:color w:val="000000"/>
                <w:sz w:val="20"/>
                <w:szCs w:val="20"/>
              </w:rPr>
              <w:t>Focus  on</w:t>
            </w:r>
            <w:proofErr w:type="gramEnd"/>
            <w:r w:rsidRPr="00C11827">
              <w:rPr>
                <w:rFonts w:ascii="Verdana" w:eastAsia="Times New Roman" w:hAnsi="Verdana" w:cs="Calibri"/>
                <w:b/>
                <w:bCs/>
                <w:color w:val="000000"/>
                <w:sz w:val="20"/>
                <w:szCs w:val="20"/>
              </w:rPr>
              <w:t>  PPE</w:t>
            </w:r>
          </w:p>
          <w:p w:rsidR="00C11827" w:rsidRPr="00C11827" w:rsidRDefault="00C11827" w:rsidP="00C11827">
            <w:pPr>
              <w:numPr>
                <w:ilvl w:val="0"/>
                <w:numId w:val="11"/>
              </w:numPr>
              <w:spacing w:before="100" w:beforeAutospacing="1" w:after="100" w:afterAutospacing="1" w:line="240" w:lineRule="auto"/>
              <w:rPr>
                <w:rFonts w:ascii="Times New Roman" w:eastAsia="Times New Roman" w:hAnsi="Times New Roman" w:cs="Times New Roman"/>
                <w:sz w:val="24"/>
                <w:szCs w:val="24"/>
              </w:rPr>
            </w:pPr>
            <w:proofErr w:type="gramStart"/>
            <w:r w:rsidRPr="00C11827">
              <w:rPr>
                <w:rFonts w:ascii="Verdana" w:eastAsia="Times New Roman" w:hAnsi="Verdana" w:cs="Calibri"/>
                <w:color w:val="000000"/>
                <w:sz w:val="20"/>
                <w:szCs w:val="20"/>
              </w:rPr>
              <w:t>Impairment </w:t>
            </w:r>
            <w:r w:rsidRPr="00C11827">
              <w:rPr>
                <w:rFonts w:ascii="Segoe UI Symbol" w:eastAsia="Times New Roman" w:hAnsi="Segoe UI Symbol" w:cs="Calibri"/>
                <w:color w:val="000000"/>
                <w:sz w:val="20"/>
                <w:szCs w:val="20"/>
              </w:rPr>
              <w:t>?</w:t>
            </w:r>
            <w:proofErr w:type="gramEnd"/>
            <w:r w:rsidRPr="00C11827">
              <w:rPr>
                <w:rFonts w:ascii="Calibri" w:eastAsia="Times New Roman" w:hAnsi="Calibri" w:cs="Calibri"/>
                <w:color w:val="000000"/>
              </w:rPr>
              <w:t> </w:t>
            </w:r>
            <w:r w:rsidRPr="00C11827">
              <w:rPr>
                <w:rFonts w:ascii="Verdana" w:eastAsia="Times New Roman" w:hAnsi="Verdana" w:cs="Calibri"/>
                <w:color w:val="000000"/>
                <w:sz w:val="20"/>
                <w:szCs w:val="20"/>
              </w:rPr>
              <w:t>Revaluation</w:t>
            </w:r>
          </w:p>
          <w:p w:rsidR="00C11827" w:rsidRPr="00C11827" w:rsidRDefault="00C11827" w:rsidP="00C11827">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Derecognition</w:t>
            </w:r>
          </w:p>
          <w:p w:rsidR="00C11827" w:rsidRPr="00C11827" w:rsidRDefault="00C11827" w:rsidP="00C11827">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Impact on financial statements</w:t>
            </w:r>
          </w:p>
        </w:tc>
        <w:tc>
          <w:tcPr>
            <w:tcW w:w="20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jc w:val="both"/>
              <w:rPr>
                <w:rFonts w:ascii="Times New Roman" w:eastAsia="Times New Roman" w:hAnsi="Times New Roman" w:cs="Times New Roman"/>
                <w:sz w:val="24"/>
                <w:szCs w:val="24"/>
              </w:rPr>
            </w:pPr>
            <w:proofErr w:type="spellStart"/>
            <w:proofErr w:type="gramStart"/>
            <w:r w:rsidRPr="00C11827">
              <w:rPr>
                <w:rFonts w:ascii="Verdana" w:eastAsia="Times New Roman" w:hAnsi="Verdana" w:cs="Calibri"/>
                <w:color w:val="000000"/>
                <w:sz w:val="20"/>
                <w:szCs w:val="20"/>
              </w:rPr>
              <w:t>R.Narayanaswamy</w:t>
            </w:r>
            <w:proofErr w:type="spellEnd"/>
            <w:proofErr w:type="gramEnd"/>
          </w:p>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 xml:space="preserve">-Ch.6, page 238,239 &amp; </w:t>
            </w:r>
            <w:proofErr w:type="gramStart"/>
            <w:r w:rsidRPr="00C11827">
              <w:rPr>
                <w:rFonts w:ascii="Verdana" w:eastAsia="Times New Roman" w:hAnsi="Verdana" w:cs="Calibri"/>
                <w:color w:val="000000"/>
                <w:sz w:val="20"/>
                <w:szCs w:val="20"/>
              </w:rPr>
              <w:t>247;  selected</w:t>
            </w:r>
            <w:proofErr w:type="gramEnd"/>
            <w:r w:rsidRPr="00C11827">
              <w:rPr>
                <w:rFonts w:ascii="Verdana" w:eastAsia="Times New Roman" w:hAnsi="Verdana" w:cs="Calibri"/>
                <w:color w:val="000000"/>
                <w:sz w:val="20"/>
                <w:szCs w:val="20"/>
              </w:rPr>
              <w:t xml:space="preserve"> end of chapter exercises</w:t>
            </w:r>
          </w:p>
        </w:tc>
      </w:tr>
      <w:tr w:rsidR="00C11827" w:rsidRPr="00C11827" w:rsidTr="00C11827">
        <w:trPr>
          <w:trHeight w:val="1224"/>
        </w:trPr>
        <w:tc>
          <w:tcPr>
            <w:tcW w:w="1155"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20"/>
              <w:rPr>
                <w:rFonts w:ascii="Times New Roman" w:eastAsia="Times New Roman" w:hAnsi="Times New Roman" w:cs="Times New Roman"/>
                <w:sz w:val="24"/>
                <w:szCs w:val="24"/>
              </w:rPr>
            </w:pPr>
            <w:r w:rsidRPr="00C11827">
              <w:rPr>
                <w:rFonts w:ascii="Calibri" w:eastAsia="Times New Roman" w:hAnsi="Calibri" w:cs="Calibri"/>
                <w:color w:val="000000"/>
              </w:rPr>
              <w:t> </w:t>
            </w:r>
          </w:p>
          <w:p w:rsidR="00C11827" w:rsidRPr="00C11827" w:rsidRDefault="00C11827" w:rsidP="00C11827">
            <w:pPr>
              <w:spacing w:after="150" w:line="240" w:lineRule="auto"/>
              <w:ind w:left="120"/>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10</w:t>
            </w:r>
          </w:p>
        </w:tc>
        <w:tc>
          <w:tcPr>
            <w:tcW w:w="628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Understanding Cash Flows:</w:t>
            </w:r>
          </w:p>
          <w:p w:rsidR="00C11827" w:rsidRPr="00C11827" w:rsidRDefault="00C11827" w:rsidP="00C11827">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sz w:val="20"/>
                <w:szCs w:val="20"/>
              </w:rPr>
              <w:t>Understanding cash flows: CFO/CFF/CFI/FCF</w:t>
            </w:r>
          </w:p>
          <w:p w:rsidR="00C11827" w:rsidRPr="00C11827" w:rsidRDefault="00C11827" w:rsidP="00C11827">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Interrelationship between IS/BS/CFS</w:t>
            </w:r>
          </w:p>
        </w:tc>
        <w:tc>
          <w:tcPr>
            <w:tcW w:w="20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jc w:val="both"/>
              <w:rPr>
                <w:rFonts w:ascii="Times New Roman" w:eastAsia="Times New Roman" w:hAnsi="Times New Roman" w:cs="Times New Roman"/>
                <w:sz w:val="24"/>
                <w:szCs w:val="24"/>
              </w:rPr>
            </w:pPr>
            <w:proofErr w:type="spellStart"/>
            <w:proofErr w:type="gramStart"/>
            <w:r w:rsidRPr="00C11827">
              <w:rPr>
                <w:rFonts w:ascii="Verdana" w:eastAsia="Times New Roman" w:hAnsi="Verdana" w:cs="Calibri"/>
                <w:color w:val="000000"/>
                <w:sz w:val="20"/>
                <w:szCs w:val="20"/>
              </w:rPr>
              <w:t>R.Narayanaswamy</w:t>
            </w:r>
            <w:proofErr w:type="spellEnd"/>
            <w:proofErr w:type="gramEnd"/>
          </w:p>
          <w:p w:rsidR="00C11827" w:rsidRPr="00C11827" w:rsidRDefault="00C11827" w:rsidP="00C11827">
            <w:pPr>
              <w:spacing w:after="150" w:line="240" w:lineRule="auto"/>
              <w:ind w:left="15"/>
              <w:jc w:val="both"/>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-Ch.13, page 459478; selected end of chapter exercises</w:t>
            </w:r>
          </w:p>
        </w:tc>
      </w:tr>
      <w:tr w:rsidR="00C11827" w:rsidRPr="00C11827" w:rsidTr="00C11827">
        <w:trPr>
          <w:trHeight w:val="1224"/>
        </w:trPr>
        <w:tc>
          <w:tcPr>
            <w:tcW w:w="1155"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60"/>
              <w:rPr>
                <w:rFonts w:ascii="Times New Roman" w:eastAsia="Times New Roman" w:hAnsi="Times New Roman" w:cs="Times New Roman"/>
                <w:sz w:val="24"/>
                <w:szCs w:val="24"/>
              </w:rPr>
            </w:pPr>
            <w:r w:rsidRPr="00C11827">
              <w:rPr>
                <w:rFonts w:ascii="Calibri" w:eastAsia="Times New Roman" w:hAnsi="Calibri" w:cs="Calibri"/>
                <w:color w:val="000000"/>
              </w:rPr>
              <w:t> </w:t>
            </w:r>
          </w:p>
          <w:p w:rsidR="00C11827" w:rsidRPr="00C11827" w:rsidRDefault="00C11827" w:rsidP="00C11827">
            <w:pPr>
              <w:spacing w:after="150" w:line="240" w:lineRule="auto"/>
              <w:ind w:left="60"/>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11</w:t>
            </w:r>
          </w:p>
        </w:tc>
        <w:tc>
          <w:tcPr>
            <w:tcW w:w="628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Revisiting Cash Flows: FD/ID/OD</w:t>
            </w:r>
          </w:p>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CFO and Profit: Indirect method of determining cash flow operating activities</w:t>
            </w:r>
          </w:p>
        </w:tc>
        <w:tc>
          <w:tcPr>
            <w:tcW w:w="20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jc w:val="both"/>
              <w:rPr>
                <w:rFonts w:ascii="Times New Roman" w:eastAsia="Times New Roman" w:hAnsi="Times New Roman" w:cs="Times New Roman"/>
                <w:sz w:val="24"/>
                <w:szCs w:val="24"/>
              </w:rPr>
            </w:pPr>
            <w:proofErr w:type="spellStart"/>
            <w:proofErr w:type="gramStart"/>
            <w:r w:rsidRPr="00C11827">
              <w:rPr>
                <w:rFonts w:ascii="Verdana" w:eastAsia="Times New Roman" w:hAnsi="Verdana" w:cs="Calibri"/>
                <w:color w:val="000000"/>
                <w:sz w:val="20"/>
                <w:szCs w:val="20"/>
              </w:rPr>
              <w:t>R.Narayanaswamy</w:t>
            </w:r>
            <w:proofErr w:type="spellEnd"/>
            <w:proofErr w:type="gramEnd"/>
          </w:p>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-Ch.13, page 459478; selected end of chapter</w:t>
            </w:r>
          </w:p>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exercises</w:t>
            </w:r>
          </w:p>
          <w:p w:rsidR="00C11827" w:rsidRPr="00C11827" w:rsidRDefault="00C11827" w:rsidP="00C11827">
            <w:pPr>
              <w:spacing w:after="150" w:line="240" w:lineRule="auto"/>
              <w:ind w:left="15"/>
              <w:jc w:val="both"/>
              <w:rPr>
                <w:rFonts w:ascii="Times New Roman" w:eastAsia="Times New Roman" w:hAnsi="Times New Roman" w:cs="Times New Roman"/>
                <w:sz w:val="24"/>
                <w:szCs w:val="24"/>
              </w:rPr>
            </w:pPr>
            <w:r w:rsidRPr="00C11827">
              <w:rPr>
                <w:rFonts w:ascii="Calibri" w:eastAsia="Times New Roman" w:hAnsi="Calibri" w:cs="Calibri"/>
                <w:color w:val="000000"/>
              </w:rPr>
              <w:t> </w:t>
            </w:r>
          </w:p>
        </w:tc>
      </w:tr>
      <w:tr w:rsidR="00C11827" w:rsidRPr="00C11827" w:rsidTr="00C11827">
        <w:trPr>
          <w:trHeight w:val="1224"/>
        </w:trPr>
        <w:tc>
          <w:tcPr>
            <w:tcW w:w="1155"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20"/>
              <w:rPr>
                <w:rFonts w:ascii="Times New Roman" w:eastAsia="Times New Roman" w:hAnsi="Times New Roman" w:cs="Times New Roman"/>
                <w:sz w:val="24"/>
                <w:szCs w:val="24"/>
              </w:rPr>
            </w:pPr>
            <w:r w:rsidRPr="00C11827">
              <w:rPr>
                <w:rFonts w:ascii="Calibri" w:eastAsia="Times New Roman" w:hAnsi="Calibri" w:cs="Calibri"/>
                <w:color w:val="000000"/>
              </w:rPr>
              <w:t> </w:t>
            </w:r>
          </w:p>
          <w:p w:rsidR="00C11827" w:rsidRPr="00C11827" w:rsidRDefault="00C11827" w:rsidP="00C11827">
            <w:pPr>
              <w:spacing w:after="150" w:line="240" w:lineRule="auto"/>
              <w:ind w:left="60"/>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12</w:t>
            </w:r>
          </w:p>
        </w:tc>
        <w:tc>
          <w:tcPr>
            <w:tcW w:w="628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Investing Decisions: Focus on Intangibles </w:t>
            </w:r>
          </w:p>
          <w:p w:rsidR="00C11827" w:rsidRPr="00C11827" w:rsidRDefault="00C11827" w:rsidP="00C11827">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 xml:space="preserve">Different types of intangible assets: R&amp;D, Goodwill, Patents </w:t>
            </w:r>
            <w:proofErr w:type="spellStart"/>
            <w:r w:rsidRPr="00C11827">
              <w:rPr>
                <w:rFonts w:ascii="Verdana" w:eastAsia="Times New Roman" w:hAnsi="Verdana" w:cs="Calibri"/>
                <w:color w:val="000000"/>
                <w:sz w:val="20"/>
                <w:szCs w:val="20"/>
              </w:rPr>
              <w:t>etc</w:t>
            </w:r>
            <w:proofErr w:type="spellEnd"/>
          </w:p>
          <w:p w:rsidR="00C11827" w:rsidRPr="00C11827" w:rsidRDefault="00C11827" w:rsidP="00C11827">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Initial Recognition</w:t>
            </w:r>
          </w:p>
          <w:p w:rsidR="00C11827" w:rsidRPr="00C11827" w:rsidRDefault="00C11827" w:rsidP="00C11827">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Subsequent Recognition</w:t>
            </w:r>
          </w:p>
        </w:tc>
        <w:tc>
          <w:tcPr>
            <w:tcW w:w="20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jc w:val="both"/>
              <w:rPr>
                <w:rFonts w:ascii="Times New Roman" w:eastAsia="Times New Roman" w:hAnsi="Times New Roman" w:cs="Times New Roman"/>
                <w:sz w:val="24"/>
                <w:szCs w:val="24"/>
              </w:rPr>
            </w:pPr>
            <w:proofErr w:type="spellStart"/>
            <w:proofErr w:type="gramStart"/>
            <w:r w:rsidRPr="00C11827">
              <w:rPr>
                <w:rFonts w:ascii="Verdana" w:eastAsia="Times New Roman" w:hAnsi="Verdana" w:cs="Calibri"/>
                <w:color w:val="000000"/>
                <w:sz w:val="20"/>
                <w:szCs w:val="20"/>
              </w:rPr>
              <w:t>R.Narayanaswamy</w:t>
            </w:r>
            <w:proofErr w:type="spellEnd"/>
            <w:proofErr w:type="gramEnd"/>
          </w:p>
          <w:p w:rsidR="00C11827" w:rsidRPr="00C11827" w:rsidRDefault="00C11827" w:rsidP="00C11827">
            <w:pPr>
              <w:spacing w:after="150" w:line="240" w:lineRule="auto"/>
              <w:ind w:left="15" w:right="75"/>
              <w:jc w:val="both"/>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 xml:space="preserve">-Ch.6, page </w:t>
            </w:r>
            <w:proofErr w:type="gramStart"/>
            <w:r w:rsidRPr="00C11827">
              <w:rPr>
                <w:rFonts w:ascii="Verdana" w:eastAsia="Times New Roman" w:hAnsi="Verdana" w:cs="Calibri"/>
                <w:color w:val="000000"/>
                <w:sz w:val="20"/>
                <w:szCs w:val="20"/>
              </w:rPr>
              <w:t>239244;  selected</w:t>
            </w:r>
            <w:proofErr w:type="gramEnd"/>
            <w:r w:rsidRPr="00C11827">
              <w:rPr>
                <w:rFonts w:ascii="Verdana" w:eastAsia="Times New Roman" w:hAnsi="Verdana" w:cs="Calibri"/>
                <w:color w:val="000000"/>
                <w:sz w:val="20"/>
                <w:szCs w:val="20"/>
              </w:rPr>
              <w:t xml:space="preserve"> end of chapter exercises</w:t>
            </w:r>
          </w:p>
        </w:tc>
      </w:tr>
      <w:tr w:rsidR="00C11827" w:rsidRPr="00C11827" w:rsidTr="00C11827">
        <w:trPr>
          <w:trHeight w:val="1710"/>
        </w:trPr>
        <w:tc>
          <w:tcPr>
            <w:tcW w:w="1155"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20"/>
              <w:rPr>
                <w:rFonts w:ascii="Times New Roman" w:eastAsia="Times New Roman" w:hAnsi="Times New Roman" w:cs="Times New Roman"/>
                <w:sz w:val="24"/>
                <w:szCs w:val="24"/>
              </w:rPr>
            </w:pPr>
            <w:r w:rsidRPr="00C11827">
              <w:rPr>
                <w:rFonts w:ascii="Calibri" w:eastAsia="Times New Roman" w:hAnsi="Calibri" w:cs="Calibri"/>
                <w:color w:val="000000"/>
              </w:rPr>
              <w:t> </w:t>
            </w:r>
          </w:p>
          <w:p w:rsidR="00C11827" w:rsidRPr="00C11827" w:rsidRDefault="00C11827" w:rsidP="00C11827">
            <w:pPr>
              <w:spacing w:after="150" w:line="240" w:lineRule="auto"/>
              <w:ind w:left="60"/>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13</w:t>
            </w:r>
          </w:p>
        </w:tc>
        <w:tc>
          <w:tcPr>
            <w:tcW w:w="628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Financing Decisions: Focus on Equity</w:t>
            </w:r>
          </w:p>
          <w:p w:rsidR="00C11827" w:rsidRPr="00C11827" w:rsidRDefault="00C11827" w:rsidP="00C11827">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Capital</w:t>
            </w:r>
          </w:p>
          <w:p w:rsidR="00C11827" w:rsidRPr="00C11827" w:rsidRDefault="00C11827" w:rsidP="00C11827">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Equity Capital/Preference</w:t>
            </w:r>
          </w:p>
          <w:p w:rsidR="00C11827" w:rsidRPr="00C11827" w:rsidRDefault="00C11827" w:rsidP="00C11827">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Authorized/Issued/Paid up</w:t>
            </w:r>
          </w:p>
          <w:p w:rsidR="00C11827" w:rsidRPr="00C11827" w:rsidRDefault="00C11827" w:rsidP="00C11827">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Premium/Par/Discount</w:t>
            </w:r>
          </w:p>
          <w:p w:rsidR="00C11827" w:rsidRPr="00C11827" w:rsidRDefault="00C11827" w:rsidP="00C11827">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Issue for different considerations</w:t>
            </w:r>
          </w:p>
          <w:p w:rsidR="00C11827" w:rsidRPr="00C11827" w:rsidRDefault="00C11827" w:rsidP="00C11827">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Impact on financial statements</w:t>
            </w:r>
          </w:p>
        </w:tc>
        <w:tc>
          <w:tcPr>
            <w:tcW w:w="20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jc w:val="both"/>
              <w:rPr>
                <w:rFonts w:ascii="Times New Roman" w:eastAsia="Times New Roman" w:hAnsi="Times New Roman" w:cs="Times New Roman"/>
                <w:sz w:val="24"/>
                <w:szCs w:val="24"/>
              </w:rPr>
            </w:pPr>
            <w:proofErr w:type="spellStart"/>
            <w:proofErr w:type="gramStart"/>
            <w:r w:rsidRPr="00C11827">
              <w:rPr>
                <w:rFonts w:ascii="Verdana" w:eastAsia="Times New Roman" w:hAnsi="Verdana" w:cs="Calibri"/>
                <w:color w:val="000000"/>
                <w:sz w:val="20"/>
                <w:szCs w:val="20"/>
              </w:rPr>
              <w:t>R.Narayanaswamy</w:t>
            </w:r>
            <w:proofErr w:type="spellEnd"/>
            <w:proofErr w:type="gramEnd"/>
          </w:p>
          <w:p w:rsidR="00C11827" w:rsidRPr="00C11827" w:rsidRDefault="00C11827" w:rsidP="00C11827">
            <w:pPr>
              <w:spacing w:after="150" w:line="240" w:lineRule="auto"/>
              <w:ind w:left="15" w:right="75"/>
              <w:jc w:val="both"/>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 xml:space="preserve">-Ch.11, page </w:t>
            </w:r>
            <w:proofErr w:type="gramStart"/>
            <w:r w:rsidRPr="00C11827">
              <w:rPr>
                <w:rFonts w:ascii="Verdana" w:eastAsia="Times New Roman" w:hAnsi="Verdana" w:cs="Calibri"/>
                <w:color w:val="000000"/>
                <w:sz w:val="20"/>
                <w:szCs w:val="20"/>
              </w:rPr>
              <w:t>383400;  selected</w:t>
            </w:r>
            <w:proofErr w:type="gramEnd"/>
            <w:r w:rsidRPr="00C11827">
              <w:rPr>
                <w:rFonts w:ascii="Verdana" w:eastAsia="Times New Roman" w:hAnsi="Verdana" w:cs="Calibri"/>
                <w:color w:val="000000"/>
                <w:sz w:val="20"/>
                <w:szCs w:val="20"/>
              </w:rPr>
              <w:t xml:space="preserve"> end of chapter exercises</w:t>
            </w:r>
          </w:p>
        </w:tc>
      </w:tr>
      <w:tr w:rsidR="00C11827" w:rsidRPr="00C11827" w:rsidTr="00C11827">
        <w:trPr>
          <w:trHeight w:val="1950"/>
        </w:trPr>
        <w:tc>
          <w:tcPr>
            <w:tcW w:w="1155"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60"/>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14</w:t>
            </w:r>
          </w:p>
        </w:tc>
        <w:tc>
          <w:tcPr>
            <w:tcW w:w="628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Financing Decisions: Focus on Equity</w:t>
            </w:r>
          </w:p>
          <w:p w:rsidR="00C11827" w:rsidRPr="00C11827" w:rsidRDefault="00C11827" w:rsidP="00C11827">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 xml:space="preserve">Dividend: Cash </w:t>
            </w:r>
            <w:proofErr w:type="gramStart"/>
            <w:r w:rsidRPr="00C11827">
              <w:rPr>
                <w:rFonts w:ascii="Verdana" w:eastAsia="Times New Roman" w:hAnsi="Verdana" w:cs="Calibri"/>
                <w:color w:val="000000"/>
                <w:sz w:val="20"/>
                <w:szCs w:val="20"/>
              </w:rPr>
              <w:t>and  Stock</w:t>
            </w:r>
            <w:proofErr w:type="gramEnd"/>
          </w:p>
          <w:p w:rsidR="00C11827" w:rsidRPr="00C11827" w:rsidRDefault="00C11827" w:rsidP="00C11827">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Right Issue</w:t>
            </w:r>
          </w:p>
          <w:p w:rsidR="00C11827" w:rsidRPr="00C11827" w:rsidRDefault="00C11827" w:rsidP="00C11827">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Stock Split</w:t>
            </w:r>
          </w:p>
          <w:p w:rsidR="00C11827" w:rsidRPr="00C11827" w:rsidRDefault="00C11827" w:rsidP="00C11827">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Book Value</w:t>
            </w:r>
          </w:p>
          <w:p w:rsidR="00C11827" w:rsidRPr="00C11827" w:rsidRDefault="00C11827" w:rsidP="00C11827">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Buy back of shares</w:t>
            </w:r>
          </w:p>
          <w:p w:rsidR="00C11827" w:rsidRPr="00C11827" w:rsidRDefault="00C11827" w:rsidP="00C11827">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Impact on financial statements</w:t>
            </w:r>
          </w:p>
          <w:p w:rsidR="00C11827" w:rsidRPr="00C11827" w:rsidRDefault="00C11827" w:rsidP="00C11827">
            <w:pPr>
              <w:spacing w:after="150" w:line="240" w:lineRule="auto"/>
              <w:ind w:left="45"/>
              <w:rPr>
                <w:rFonts w:ascii="Times New Roman" w:eastAsia="Times New Roman" w:hAnsi="Times New Roman" w:cs="Times New Roman"/>
                <w:sz w:val="24"/>
                <w:szCs w:val="24"/>
              </w:rPr>
            </w:pPr>
            <w:r w:rsidRPr="00C11827">
              <w:rPr>
                <w:rFonts w:ascii="Calibri" w:eastAsia="Times New Roman" w:hAnsi="Calibri" w:cs="Calibri"/>
                <w:color w:val="000000"/>
              </w:rPr>
              <w:t> </w:t>
            </w:r>
          </w:p>
        </w:tc>
        <w:tc>
          <w:tcPr>
            <w:tcW w:w="20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jc w:val="both"/>
              <w:rPr>
                <w:rFonts w:ascii="Times New Roman" w:eastAsia="Times New Roman" w:hAnsi="Times New Roman" w:cs="Times New Roman"/>
                <w:sz w:val="24"/>
                <w:szCs w:val="24"/>
              </w:rPr>
            </w:pPr>
            <w:proofErr w:type="spellStart"/>
            <w:proofErr w:type="gramStart"/>
            <w:r w:rsidRPr="00C11827">
              <w:rPr>
                <w:rFonts w:ascii="Verdana" w:eastAsia="Times New Roman" w:hAnsi="Verdana" w:cs="Calibri"/>
                <w:color w:val="000000"/>
                <w:sz w:val="20"/>
                <w:szCs w:val="20"/>
              </w:rPr>
              <w:t>R.Narayanaswamy</w:t>
            </w:r>
            <w:proofErr w:type="spellEnd"/>
            <w:proofErr w:type="gramEnd"/>
          </w:p>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-Ch.11, page 383400; selected end of chapter exercises</w:t>
            </w:r>
          </w:p>
        </w:tc>
      </w:tr>
      <w:tr w:rsidR="00C11827" w:rsidRPr="00C11827" w:rsidTr="00C11827">
        <w:trPr>
          <w:trHeight w:val="1230"/>
        </w:trPr>
        <w:tc>
          <w:tcPr>
            <w:tcW w:w="1155"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60"/>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lastRenderedPageBreak/>
              <w:t>15</w:t>
            </w:r>
          </w:p>
        </w:tc>
        <w:tc>
          <w:tcPr>
            <w:tcW w:w="628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Financing Decisions: Focus on Liabilities</w:t>
            </w:r>
          </w:p>
          <w:p w:rsidR="00C11827" w:rsidRPr="00C11827" w:rsidRDefault="00C11827" w:rsidP="00C11827">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Types: Bonds/ Debentures/ Loans/Convertibles</w:t>
            </w:r>
          </w:p>
          <w:p w:rsidR="00C11827" w:rsidRPr="00C11827" w:rsidRDefault="00C11827" w:rsidP="00C11827">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Recognition: Initial Subsequent Recognition</w:t>
            </w:r>
          </w:p>
          <w:p w:rsidR="00C11827" w:rsidRPr="00C11827" w:rsidRDefault="00C11827" w:rsidP="00C11827">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Impact on financial statements</w:t>
            </w:r>
          </w:p>
        </w:tc>
        <w:tc>
          <w:tcPr>
            <w:tcW w:w="20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right="75"/>
              <w:jc w:val="both"/>
              <w:rPr>
                <w:rFonts w:ascii="Times New Roman" w:eastAsia="Times New Roman" w:hAnsi="Times New Roman" w:cs="Times New Roman"/>
                <w:sz w:val="24"/>
                <w:szCs w:val="24"/>
              </w:rPr>
            </w:pPr>
            <w:proofErr w:type="spellStart"/>
            <w:proofErr w:type="gramStart"/>
            <w:r w:rsidRPr="00C11827">
              <w:rPr>
                <w:rFonts w:ascii="Verdana" w:eastAsia="Times New Roman" w:hAnsi="Verdana" w:cs="Calibri"/>
                <w:color w:val="000000"/>
                <w:sz w:val="20"/>
                <w:szCs w:val="20"/>
              </w:rPr>
              <w:t>R.Narayanaswamy</w:t>
            </w:r>
            <w:proofErr w:type="spellEnd"/>
            <w:proofErr w:type="gramEnd"/>
            <w:r w:rsidRPr="00C11827">
              <w:rPr>
                <w:rFonts w:ascii="Verdana" w:eastAsia="Times New Roman" w:hAnsi="Verdana" w:cs="Calibri"/>
                <w:color w:val="000000"/>
                <w:sz w:val="20"/>
                <w:szCs w:val="20"/>
              </w:rPr>
              <w:t xml:space="preserve"> -Ch.10, page 360368;  selected end of chapter exercises</w:t>
            </w:r>
          </w:p>
        </w:tc>
      </w:tr>
      <w:tr w:rsidR="00C11827" w:rsidRPr="00C11827" w:rsidTr="00C11827">
        <w:trPr>
          <w:trHeight w:val="1230"/>
        </w:trPr>
        <w:tc>
          <w:tcPr>
            <w:tcW w:w="1155"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16</w:t>
            </w:r>
          </w:p>
        </w:tc>
        <w:tc>
          <w:tcPr>
            <w:tcW w:w="628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Financing Decisions: Focus on Liabilities</w:t>
            </w:r>
          </w:p>
          <w:p w:rsidR="00C11827" w:rsidRPr="00C11827" w:rsidRDefault="00C11827" w:rsidP="00C11827">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Types: Bonds/ Debentures/ Loans/Convertibles</w:t>
            </w:r>
          </w:p>
          <w:p w:rsidR="00C11827" w:rsidRPr="00C11827" w:rsidRDefault="00C11827" w:rsidP="00C11827">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Recognition: Initial Subsequent Recognition</w:t>
            </w:r>
          </w:p>
          <w:p w:rsidR="00C11827" w:rsidRPr="00C11827" w:rsidRDefault="00C11827" w:rsidP="00C11827">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Impact on financial statements</w:t>
            </w:r>
          </w:p>
        </w:tc>
        <w:tc>
          <w:tcPr>
            <w:tcW w:w="20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rPr>
                <w:rFonts w:ascii="Times New Roman" w:eastAsia="Times New Roman" w:hAnsi="Times New Roman" w:cs="Times New Roman"/>
                <w:sz w:val="24"/>
                <w:szCs w:val="24"/>
              </w:rPr>
            </w:pPr>
            <w:proofErr w:type="spellStart"/>
            <w:proofErr w:type="gramStart"/>
            <w:r w:rsidRPr="00C11827">
              <w:rPr>
                <w:rFonts w:ascii="Verdana" w:eastAsia="Times New Roman" w:hAnsi="Verdana" w:cs="Calibri"/>
                <w:color w:val="000000"/>
                <w:sz w:val="20"/>
                <w:szCs w:val="20"/>
              </w:rPr>
              <w:t>R.Narayanaswamy</w:t>
            </w:r>
            <w:proofErr w:type="spellEnd"/>
            <w:proofErr w:type="gramEnd"/>
            <w:r w:rsidRPr="00C11827">
              <w:rPr>
                <w:rFonts w:ascii="Verdana" w:eastAsia="Times New Roman" w:hAnsi="Verdana" w:cs="Calibri"/>
                <w:color w:val="000000"/>
                <w:sz w:val="20"/>
                <w:szCs w:val="20"/>
              </w:rPr>
              <w:t xml:space="preserve"> -Ch.10, page 360368;  selected end of chapter exercises</w:t>
            </w:r>
          </w:p>
        </w:tc>
      </w:tr>
      <w:tr w:rsidR="00C11827" w:rsidRPr="00C11827" w:rsidTr="00C11827">
        <w:trPr>
          <w:trHeight w:val="1230"/>
        </w:trPr>
        <w:tc>
          <w:tcPr>
            <w:tcW w:w="1155"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20"/>
              <w:rPr>
                <w:rFonts w:ascii="Times New Roman" w:eastAsia="Times New Roman" w:hAnsi="Times New Roman" w:cs="Times New Roman"/>
                <w:sz w:val="24"/>
                <w:szCs w:val="24"/>
              </w:rPr>
            </w:pPr>
            <w:r w:rsidRPr="00C11827">
              <w:rPr>
                <w:rFonts w:ascii="Calibri" w:eastAsia="Times New Roman" w:hAnsi="Calibri" w:cs="Calibri"/>
                <w:color w:val="000000"/>
              </w:rPr>
              <w:t>17</w:t>
            </w:r>
          </w:p>
        </w:tc>
        <w:tc>
          <w:tcPr>
            <w:tcW w:w="628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Specific Accounting Issue: Leasing</w:t>
            </w:r>
          </w:p>
          <w:p w:rsidR="00C11827" w:rsidRPr="00C11827" w:rsidRDefault="00C11827" w:rsidP="00C11827">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Leasing</w:t>
            </w:r>
          </w:p>
          <w:p w:rsidR="00C11827" w:rsidRPr="00C11827" w:rsidRDefault="00C11827" w:rsidP="00C11827">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Accounting for leasing</w:t>
            </w:r>
          </w:p>
          <w:p w:rsidR="00C11827" w:rsidRPr="00C11827" w:rsidRDefault="00C11827" w:rsidP="00C11827">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Impact on the financial statement</w:t>
            </w:r>
          </w:p>
          <w:p w:rsidR="00C11827" w:rsidRPr="00C11827" w:rsidRDefault="00C11827" w:rsidP="00C11827">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C11827">
              <w:rPr>
                <w:rFonts w:ascii="Calibri" w:eastAsia="Times New Roman" w:hAnsi="Calibri" w:cs="Calibri"/>
                <w:b/>
                <w:bCs/>
                <w:color w:val="000000"/>
              </w:rPr>
              <w:t>Lease Vs buy Decision</w:t>
            </w:r>
          </w:p>
        </w:tc>
        <w:tc>
          <w:tcPr>
            <w:tcW w:w="20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jc w:val="both"/>
              <w:rPr>
                <w:rFonts w:ascii="Times New Roman" w:eastAsia="Times New Roman" w:hAnsi="Times New Roman" w:cs="Times New Roman"/>
                <w:sz w:val="24"/>
                <w:szCs w:val="24"/>
              </w:rPr>
            </w:pPr>
            <w:proofErr w:type="spellStart"/>
            <w:proofErr w:type="gramStart"/>
            <w:r w:rsidRPr="00C11827">
              <w:rPr>
                <w:rFonts w:ascii="Verdana" w:eastAsia="Times New Roman" w:hAnsi="Verdana" w:cs="Calibri"/>
                <w:color w:val="000000"/>
                <w:sz w:val="20"/>
                <w:szCs w:val="20"/>
              </w:rPr>
              <w:t>R.Narayanaswamy</w:t>
            </w:r>
            <w:proofErr w:type="spellEnd"/>
            <w:proofErr w:type="gramEnd"/>
          </w:p>
          <w:p w:rsidR="00C11827" w:rsidRPr="00C11827" w:rsidRDefault="00C11827" w:rsidP="00C11827">
            <w:pPr>
              <w:spacing w:after="150" w:line="240" w:lineRule="auto"/>
              <w:ind w:left="15" w:right="75"/>
              <w:jc w:val="both"/>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 xml:space="preserve">-Ch.10, page </w:t>
            </w:r>
            <w:proofErr w:type="gramStart"/>
            <w:r w:rsidRPr="00C11827">
              <w:rPr>
                <w:rFonts w:ascii="Verdana" w:eastAsia="Times New Roman" w:hAnsi="Verdana" w:cs="Calibri"/>
                <w:color w:val="000000"/>
                <w:sz w:val="20"/>
                <w:szCs w:val="20"/>
              </w:rPr>
              <w:t>369372;  selected</w:t>
            </w:r>
            <w:proofErr w:type="gramEnd"/>
            <w:r w:rsidRPr="00C11827">
              <w:rPr>
                <w:rFonts w:ascii="Verdana" w:eastAsia="Times New Roman" w:hAnsi="Verdana" w:cs="Calibri"/>
                <w:color w:val="000000"/>
                <w:sz w:val="20"/>
                <w:szCs w:val="20"/>
              </w:rPr>
              <w:t xml:space="preserve"> end of chapter exercises</w:t>
            </w:r>
          </w:p>
        </w:tc>
      </w:tr>
      <w:tr w:rsidR="00C11827" w:rsidRPr="00C11827" w:rsidTr="00C11827">
        <w:trPr>
          <w:trHeight w:val="1470"/>
        </w:trPr>
        <w:tc>
          <w:tcPr>
            <w:tcW w:w="1155"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60"/>
              <w:rPr>
                <w:rFonts w:ascii="Times New Roman" w:eastAsia="Times New Roman" w:hAnsi="Times New Roman" w:cs="Times New Roman"/>
                <w:sz w:val="24"/>
                <w:szCs w:val="24"/>
              </w:rPr>
            </w:pPr>
            <w:r w:rsidRPr="00C11827">
              <w:rPr>
                <w:rFonts w:ascii="Calibri" w:eastAsia="Times New Roman" w:hAnsi="Calibri" w:cs="Calibri"/>
                <w:color w:val="000000"/>
              </w:rPr>
              <w:t>18</w:t>
            </w:r>
          </w:p>
        </w:tc>
        <w:tc>
          <w:tcPr>
            <w:tcW w:w="628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Specific Accounting Issue: Income Tax</w:t>
            </w:r>
          </w:p>
          <w:p w:rsidR="00C11827" w:rsidRPr="00C11827" w:rsidRDefault="00C11827" w:rsidP="00C11827">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Deferred Tax</w:t>
            </w:r>
          </w:p>
          <w:p w:rsidR="00C11827" w:rsidRPr="00C11827" w:rsidRDefault="00C11827" w:rsidP="00C11827">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Deferred Tax Liability</w:t>
            </w:r>
          </w:p>
          <w:p w:rsidR="00C11827" w:rsidRPr="00C11827" w:rsidRDefault="00C11827" w:rsidP="00C11827">
            <w:pPr>
              <w:numPr>
                <w:ilvl w:val="0"/>
                <w:numId w:val="20"/>
              </w:numPr>
              <w:spacing w:before="100" w:beforeAutospacing="1" w:after="100" w:afterAutospacing="1" w:line="240" w:lineRule="auto"/>
              <w:rPr>
                <w:rFonts w:ascii="Times New Roman" w:eastAsia="Times New Roman" w:hAnsi="Times New Roman" w:cs="Times New Roman"/>
                <w:sz w:val="24"/>
                <w:szCs w:val="24"/>
              </w:rPr>
            </w:pPr>
            <w:proofErr w:type="gramStart"/>
            <w:r w:rsidRPr="00C11827">
              <w:rPr>
                <w:rFonts w:ascii="Verdana" w:eastAsia="Times New Roman" w:hAnsi="Verdana" w:cs="Calibri"/>
                <w:color w:val="000000"/>
                <w:sz w:val="20"/>
                <w:szCs w:val="20"/>
              </w:rPr>
              <w:t>Deferred  Tax</w:t>
            </w:r>
            <w:proofErr w:type="gramEnd"/>
            <w:r w:rsidRPr="00C11827">
              <w:rPr>
                <w:rFonts w:ascii="Verdana" w:eastAsia="Times New Roman" w:hAnsi="Verdana" w:cs="Calibri"/>
                <w:color w:val="000000"/>
                <w:sz w:val="20"/>
                <w:szCs w:val="20"/>
              </w:rPr>
              <w:t>  Assets</w:t>
            </w:r>
          </w:p>
          <w:p w:rsidR="00C11827" w:rsidRPr="00C11827" w:rsidRDefault="00C11827" w:rsidP="00C11827">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Impact on the financial statement</w:t>
            </w:r>
          </w:p>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Calibri" w:eastAsia="Times New Roman" w:hAnsi="Calibri" w:cs="Calibri"/>
                <w:color w:val="000000"/>
              </w:rPr>
              <w:t> </w:t>
            </w:r>
          </w:p>
        </w:tc>
        <w:tc>
          <w:tcPr>
            <w:tcW w:w="20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rPr>
                <w:rFonts w:ascii="Times New Roman" w:eastAsia="Times New Roman" w:hAnsi="Times New Roman" w:cs="Times New Roman"/>
                <w:sz w:val="24"/>
                <w:szCs w:val="24"/>
              </w:rPr>
            </w:pPr>
            <w:proofErr w:type="spellStart"/>
            <w:proofErr w:type="gramStart"/>
            <w:r w:rsidRPr="00C11827">
              <w:rPr>
                <w:rFonts w:ascii="Verdana" w:eastAsia="Times New Roman" w:hAnsi="Verdana" w:cs="Calibri"/>
                <w:color w:val="000000"/>
                <w:sz w:val="20"/>
                <w:szCs w:val="20"/>
              </w:rPr>
              <w:t>R.Narayanaswamy</w:t>
            </w:r>
            <w:proofErr w:type="spellEnd"/>
            <w:proofErr w:type="gramEnd"/>
            <w:r w:rsidRPr="00C11827">
              <w:rPr>
                <w:rFonts w:ascii="Verdana" w:eastAsia="Times New Roman" w:hAnsi="Verdana" w:cs="Calibri"/>
                <w:color w:val="000000"/>
                <w:sz w:val="20"/>
                <w:szCs w:val="20"/>
              </w:rPr>
              <w:t xml:space="preserve"> -Ch.9, page 333343; selected end of chapter exercises</w:t>
            </w:r>
          </w:p>
        </w:tc>
      </w:tr>
      <w:tr w:rsidR="00C11827" w:rsidRPr="00C11827" w:rsidTr="00C11827">
        <w:trPr>
          <w:trHeight w:val="495"/>
        </w:trPr>
        <w:tc>
          <w:tcPr>
            <w:tcW w:w="1155"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20"/>
              <w:rPr>
                <w:rFonts w:ascii="Times New Roman" w:eastAsia="Times New Roman" w:hAnsi="Times New Roman" w:cs="Times New Roman"/>
                <w:sz w:val="24"/>
                <w:szCs w:val="24"/>
              </w:rPr>
            </w:pPr>
            <w:r w:rsidRPr="00C11827">
              <w:rPr>
                <w:rFonts w:ascii="Calibri" w:eastAsia="Times New Roman" w:hAnsi="Calibri" w:cs="Calibri"/>
                <w:color w:val="000000"/>
              </w:rPr>
              <w:t> </w:t>
            </w:r>
          </w:p>
          <w:p w:rsidR="00C11827" w:rsidRPr="00C11827" w:rsidRDefault="00C11827" w:rsidP="00C11827">
            <w:pPr>
              <w:spacing w:after="150" w:line="240" w:lineRule="auto"/>
              <w:ind w:left="60"/>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20</w:t>
            </w:r>
          </w:p>
        </w:tc>
        <w:tc>
          <w:tcPr>
            <w:tcW w:w="628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Verdana" w:eastAsia="Times New Roman" w:hAnsi="Verdana" w:cs="Calibri"/>
                <w:b/>
                <w:bCs/>
                <w:color w:val="000000"/>
                <w:sz w:val="20"/>
                <w:szCs w:val="20"/>
              </w:rPr>
              <w:t xml:space="preserve">Specific Accounting Issue: </w:t>
            </w:r>
            <w:proofErr w:type="gramStart"/>
            <w:r w:rsidRPr="00C11827">
              <w:rPr>
                <w:rFonts w:ascii="Verdana" w:eastAsia="Times New Roman" w:hAnsi="Verdana" w:cs="Calibri"/>
                <w:b/>
                <w:bCs/>
                <w:color w:val="000000"/>
                <w:sz w:val="20"/>
                <w:szCs w:val="20"/>
              </w:rPr>
              <w:t>Non GAAP</w:t>
            </w:r>
            <w:proofErr w:type="gramEnd"/>
            <w:r w:rsidRPr="00C11827">
              <w:rPr>
                <w:rFonts w:ascii="Verdana" w:eastAsia="Times New Roman" w:hAnsi="Verdana" w:cs="Calibri"/>
                <w:b/>
                <w:bCs/>
                <w:color w:val="000000"/>
                <w:sz w:val="20"/>
                <w:szCs w:val="20"/>
              </w:rPr>
              <w:t xml:space="preserve"> items</w:t>
            </w:r>
          </w:p>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Calibri" w:eastAsia="Times New Roman" w:hAnsi="Calibri" w:cs="Calibri"/>
                <w:color w:val="000000"/>
              </w:rPr>
              <w:t>        </w:t>
            </w:r>
            <w:r w:rsidRPr="00C11827">
              <w:rPr>
                <w:rFonts w:ascii="Segoe UI Symbol" w:eastAsia="Times New Roman" w:hAnsi="Segoe UI Symbol" w:cs="Calibri"/>
                <w:color w:val="000000"/>
                <w:sz w:val="20"/>
                <w:szCs w:val="20"/>
              </w:rPr>
              <w:t>?</w:t>
            </w:r>
            <w:r w:rsidRPr="00C11827">
              <w:rPr>
                <w:rFonts w:ascii="Calibri" w:eastAsia="Times New Roman" w:hAnsi="Calibri" w:cs="Calibri"/>
                <w:color w:val="000000"/>
              </w:rPr>
              <w:t>    </w:t>
            </w:r>
            <w:r w:rsidRPr="00C11827">
              <w:rPr>
                <w:rFonts w:ascii="Verdana" w:eastAsia="Times New Roman" w:hAnsi="Verdana" w:cs="Calibri"/>
                <w:color w:val="000000"/>
                <w:sz w:val="20"/>
                <w:szCs w:val="20"/>
              </w:rPr>
              <w:t xml:space="preserve">Numbers and Narratives; GAAP and </w:t>
            </w:r>
            <w:proofErr w:type="gramStart"/>
            <w:r w:rsidRPr="00C11827">
              <w:rPr>
                <w:rFonts w:ascii="Verdana" w:eastAsia="Times New Roman" w:hAnsi="Verdana" w:cs="Calibri"/>
                <w:color w:val="000000"/>
                <w:sz w:val="20"/>
                <w:szCs w:val="20"/>
              </w:rPr>
              <w:t>Non GAAP</w:t>
            </w:r>
            <w:proofErr w:type="gramEnd"/>
          </w:p>
        </w:tc>
        <w:tc>
          <w:tcPr>
            <w:tcW w:w="20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5"/>
              <w:rPr>
                <w:rFonts w:ascii="Times New Roman" w:eastAsia="Times New Roman" w:hAnsi="Times New Roman" w:cs="Times New Roman"/>
                <w:sz w:val="24"/>
                <w:szCs w:val="24"/>
              </w:rPr>
            </w:pPr>
            <w:r w:rsidRPr="00C11827">
              <w:rPr>
                <w:rFonts w:ascii="Verdana" w:eastAsia="Times New Roman" w:hAnsi="Verdana" w:cs="Calibri"/>
                <w:color w:val="000000"/>
                <w:sz w:val="20"/>
                <w:szCs w:val="20"/>
              </w:rPr>
              <w:t>Annual Reports</w:t>
            </w:r>
          </w:p>
        </w:tc>
      </w:tr>
    </w:tbl>
    <w:p w:rsidR="00C11827" w:rsidRPr="00C11827" w:rsidRDefault="00C11827" w:rsidP="00C11827">
      <w:pPr>
        <w:shd w:val="clear" w:color="auto" w:fill="F5F5F5"/>
        <w:spacing w:after="150" w:line="240" w:lineRule="auto"/>
        <w:ind w:right="9420"/>
        <w:rPr>
          <w:rFonts w:ascii="open sans" w:eastAsia="Times New Roman" w:hAnsi="open sans" w:cs="Times New Roman"/>
          <w:color w:val="333333"/>
          <w:sz w:val="21"/>
          <w:szCs w:val="21"/>
        </w:rPr>
      </w:pPr>
      <w:r w:rsidRPr="00C11827">
        <w:rPr>
          <w:rFonts w:ascii="Calibri" w:eastAsia="Times New Roman" w:hAnsi="Calibri" w:cs="Calibri"/>
          <w:color w:val="000000"/>
        </w:rPr>
        <w:t> </w:t>
      </w:r>
      <w:r w:rsidRPr="00C11827">
        <w:rPr>
          <w:rFonts w:ascii="Calibri" w:eastAsia="Times New Roman" w:hAnsi="Calibri" w:cs="Calibri"/>
          <w:b/>
          <w:bCs/>
          <w:color w:val="000000"/>
        </w:rPr>
        <w:t> </w:t>
      </w:r>
    </w:p>
    <w:p w:rsidR="00C11827" w:rsidRPr="00C11827" w:rsidRDefault="00C11827" w:rsidP="00C11827">
      <w:pPr>
        <w:shd w:val="clear" w:color="auto" w:fill="F5F5F5"/>
        <w:spacing w:before="300" w:after="150" w:line="240" w:lineRule="auto"/>
        <w:outlineLvl w:val="0"/>
        <w:rPr>
          <w:rFonts w:ascii="inherit" w:eastAsia="Times New Roman" w:hAnsi="inherit" w:cs="Times New Roman"/>
          <w:color w:val="333333"/>
          <w:kern w:val="36"/>
          <w:sz w:val="54"/>
          <w:szCs w:val="54"/>
        </w:rPr>
      </w:pPr>
      <w:r w:rsidRPr="00C11827">
        <w:rPr>
          <w:rFonts w:ascii="Times New Roman" w:eastAsia="Times New Roman" w:hAnsi="Times New Roman" w:cs="Times New Roman"/>
          <w:color w:val="000000"/>
          <w:kern w:val="36"/>
          <w:sz w:val="28"/>
          <w:szCs w:val="28"/>
        </w:rPr>
        <w:t>Assessment Scheme </w:t>
      </w:r>
    </w:p>
    <w:p w:rsidR="00C11827" w:rsidRPr="00C11827" w:rsidRDefault="00C11827" w:rsidP="00C11827">
      <w:pPr>
        <w:shd w:val="clear" w:color="auto" w:fill="F5F5F5"/>
        <w:spacing w:line="240" w:lineRule="auto"/>
        <w:ind w:left="15"/>
        <w:rPr>
          <w:rFonts w:ascii="open sans" w:eastAsia="Times New Roman" w:hAnsi="open sans" w:cs="Times New Roman"/>
          <w:color w:val="333333"/>
          <w:sz w:val="21"/>
          <w:szCs w:val="21"/>
        </w:rPr>
      </w:pPr>
      <w:r w:rsidRPr="00C11827">
        <w:rPr>
          <w:rFonts w:ascii="Times New Roman" w:eastAsia="Times New Roman" w:hAnsi="Times New Roman" w:cs="Times New Roman"/>
          <w:color w:val="000000"/>
        </w:rPr>
        <w:t>.</w:t>
      </w:r>
    </w:p>
    <w:tbl>
      <w:tblPr>
        <w:tblW w:w="9345" w:type="dxa"/>
        <w:tblInd w:w="-105" w:type="dxa"/>
        <w:tblCellMar>
          <w:top w:w="15" w:type="dxa"/>
          <w:left w:w="15" w:type="dxa"/>
          <w:bottom w:w="15" w:type="dxa"/>
          <w:right w:w="15" w:type="dxa"/>
        </w:tblCellMar>
        <w:tblLook w:val="04A0" w:firstRow="1" w:lastRow="0" w:firstColumn="1" w:lastColumn="0" w:noHBand="0" w:noVBand="1"/>
      </w:tblPr>
      <w:tblGrid>
        <w:gridCol w:w="3052"/>
        <w:gridCol w:w="2335"/>
        <w:gridCol w:w="2983"/>
        <w:gridCol w:w="975"/>
      </w:tblGrid>
      <w:tr w:rsidR="00C11827" w:rsidRPr="00C11827" w:rsidTr="00C11827">
        <w:trPr>
          <w:trHeight w:val="600"/>
        </w:trPr>
        <w:tc>
          <w:tcPr>
            <w:tcW w:w="306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05"/>
              <w:rPr>
                <w:rFonts w:ascii="Times New Roman" w:eastAsia="Times New Roman" w:hAnsi="Times New Roman" w:cs="Times New Roman"/>
                <w:sz w:val="24"/>
                <w:szCs w:val="24"/>
              </w:rPr>
            </w:pPr>
            <w:r w:rsidRPr="00C11827">
              <w:rPr>
                <w:rFonts w:ascii="Times New Roman" w:eastAsia="Times New Roman" w:hAnsi="Times New Roman" w:cs="Times New Roman"/>
                <w:b/>
                <w:bCs/>
                <w:color w:val="000000"/>
              </w:rPr>
              <w:t>Component</w:t>
            </w:r>
          </w:p>
        </w:tc>
        <w:tc>
          <w:tcPr>
            <w:tcW w:w="2340"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05"/>
              <w:rPr>
                <w:rFonts w:ascii="Times New Roman" w:eastAsia="Times New Roman" w:hAnsi="Times New Roman" w:cs="Times New Roman"/>
                <w:sz w:val="24"/>
                <w:szCs w:val="24"/>
              </w:rPr>
            </w:pPr>
            <w:r w:rsidRPr="00C11827">
              <w:rPr>
                <w:rFonts w:ascii="Times New Roman" w:eastAsia="Times New Roman" w:hAnsi="Times New Roman" w:cs="Times New Roman"/>
                <w:b/>
                <w:bCs/>
                <w:color w:val="000000"/>
              </w:rPr>
              <w:t>Weightage (%)</w:t>
            </w:r>
          </w:p>
        </w:tc>
        <w:tc>
          <w:tcPr>
            <w:tcW w:w="2985" w:type="dxa"/>
            <w:tcBorders>
              <w:top w:val="single" w:sz="6" w:space="0" w:color="000000"/>
              <w:left w:val="nil"/>
              <w:bottom w:val="single" w:sz="6" w:space="0" w:color="000000"/>
              <w:right w:val="nil"/>
            </w:tcBorders>
            <w:shd w:val="clear" w:color="auto" w:fill="auto"/>
            <w:tcMar>
              <w:top w:w="0" w:type="dxa"/>
              <w:left w:w="0" w:type="dxa"/>
              <w:bottom w:w="0" w:type="dxa"/>
              <w:right w:w="0" w:type="dxa"/>
            </w:tcMar>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Times New Roman" w:eastAsia="Times New Roman" w:hAnsi="Times New Roman" w:cs="Times New Roman"/>
                <w:b/>
                <w:bCs/>
                <w:color w:val="000000"/>
              </w:rPr>
              <w:t>Assessment       of     Course</w:t>
            </w:r>
          </w:p>
          <w:p w:rsidR="00C11827" w:rsidRPr="00C11827" w:rsidRDefault="00C11827" w:rsidP="00C11827">
            <w:pPr>
              <w:spacing w:after="150" w:line="240" w:lineRule="auto"/>
              <w:ind w:left="105"/>
              <w:rPr>
                <w:rFonts w:ascii="Times New Roman" w:eastAsia="Times New Roman" w:hAnsi="Times New Roman" w:cs="Times New Roman"/>
                <w:sz w:val="24"/>
                <w:szCs w:val="24"/>
              </w:rPr>
            </w:pPr>
            <w:r w:rsidRPr="00C11827">
              <w:rPr>
                <w:rFonts w:ascii="Times New Roman" w:eastAsia="Times New Roman" w:hAnsi="Times New Roman" w:cs="Times New Roman"/>
                <w:b/>
                <w:bCs/>
                <w:color w:val="000000"/>
              </w:rPr>
              <w:t>Outcome(s) (CLO)</w:t>
            </w:r>
          </w:p>
        </w:tc>
        <w:tc>
          <w:tcPr>
            <w:tcW w:w="975"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jc w:val="both"/>
              <w:rPr>
                <w:rFonts w:ascii="Times New Roman" w:eastAsia="Times New Roman" w:hAnsi="Times New Roman" w:cs="Times New Roman"/>
                <w:sz w:val="24"/>
                <w:szCs w:val="24"/>
              </w:rPr>
            </w:pPr>
            <w:r w:rsidRPr="00C11827">
              <w:rPr>
                <w:rFonts w:ascii="Times New Roman" w:eastAsia="Times New Roman" w:hAnsi="Times New Roman" w:cs="Times New Roman"/>
                <w:b/>
                <w:bCs/>
                <w:color w:val="000000"/>
              </w:rPr>
              <w:t>Learning</w:t>
            </w:r>
          </w:p>
        </w:tc>
      </w:tr>
      <w:tr w:rsidR="00C11827" w:rsidRPr="00C11827" w:rsidTr="00C11827">
        <w:trPr>
          <w:trHeight w:val="300"/>
        </w:trPr>
        <w:tc>
          <w:tcPr>
            <w:tcW w:w="306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05"/>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Quizzes</w:t>
            </w:r>
          </w:p>
        </w:tc>
        <w:tc>
          <w:tcPr>
            <w:tcW w:w="23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05"/>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20%</w:t>
            </w:r>
          </w:p>
        </w:tc>
        <w:tc>
          <w:tcPr>
            <w:tcW w:w="2985" w:type="dxa"/>
            <w:tcBorders>
              <w:top w:val="nil"/>
              <w:left w:val="nil"/>
              <w:bottom w:val="single" w:sz="6" w:space="0" w:color="000000"/>
              <w:right w:val="nil"/>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05"/>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CLO 1&amp; CLO 2</w:t>
            </w:r>
          </w:p>
        </w:tc>
        <w:tc>
          <w:tcPr>
            <w:tcW w:w="97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Times New Roman" w:eastAsia="Times New Roman" w:hAnsi="Times New Roman" w:cs="Times New Roman"/>
                <w:sz w:val="24"/>
                <w:szCs w:val="24"/>
              </w:rPr>
              <w:t> </w:t>
            </w:r>
          </w:p>
        </w:tc>
      </w:tr>
      <w:tr w:rsidR="00C11827" w:rsidRPr="00C11827" w:rsidTr="00C11827">
        <w:trPr>
          <w:trHeight w:val="300"/>
        </w:trPr>
        <w:tc>
          <w:tcPr>
            <w:tcW w:w="306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05"/>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Mid-term</w:t>
            </w:r>
          </w:p>
        </w:tc>
        <w:tc>
          <w:tcPr>
            <w:tcW w:w="23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05"/>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30%</w:t>
            </w:r>
          </w:p>
        </w:tc>
        <w:tc>
          <w:tcPr>
            <w:tcW w:w="2985" w:type="dxa"/>
            <w:tcBorders>
              <w:top w:val="nil"/>
              <w:left w:val="nil"/>
              <w:bottom w:val="single" w:sz="6" w:space="0" w:color="000000"/>
              <w:right w:val="nil"/>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05"/>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CLO1&amp; CLO2</w:t>
            </w:r>
          </w:p>
        </w:tc>
        <w:tc>
          <w:tcPr>
            <w:tcW w:w="97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Times New Roman" w:eastAsia="Times New Roman" w:hAnsi="Times New Roman" w:cs="Times New Roman"/>
                <w:sz w:val="24"/>
                <w:szCs w:val="24"/>
              </w:rPr>
              <w:t> </w:t>
            </w:r>
          </w:p>
        </w:tc>
      </w:tr>
      <w:tr w:rsidR="00C11827" w:rsidRPr="00C11827" w:rsidTr="00C11827">
        <w:trPr>
          <w:trHeight w:val="300"/>
        </w:trPr>
        <w:tc>
          <w:tcPr>
            <w:tcW w:w="306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05"/>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Assignment</w:t>
            </w:r>
          </w:p>
        </w:tc>
        <w:tc>
          <w:tcPr>
            <w:tcW w:w="23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05"/>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10%</w:t>
            </w:r>
          </w:p>
        </w:tc>
        <w:tc>
          <w:tcPr>
            <w:tcW w:w="2985" w:type="dxa"/>
            <w:tcBorders>
              <w:top w:val="nil"/>
              <w:left w:val="nil"/>
              <w:bottom w:val="single" w:sz="6" w:space="0" w:color="000000"/>
              <w:right w:val="nil"/>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05"/>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CLO3</w:t>
            </w:r>
          </w:p>
        </w:tc>
        <w:tc>
          <w:tcPr>
            <w:tcW w:w="97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Times New Roman" w:eastAsia="Times New Roman" w:hAnsi="Times New Roman" w:cs="Times New Roman"/>
                <w:sz w:val="24"/>
                <w:szCs w:val="24"/>
              </w:rPr>
              <w:t> </w:t>
            </w:r>
          </w:p>
        </w:tc>
      </w:tr>
      <w:tr w:rsidR="00C11827" w:rsidRPr="00C11827" w:rsidTr="00C11827">
        <w:trPr>
          <w:trHeight w:val="300"/>
        </w:trPr>
        <w:tc>
          <w:tcPr>
            <w:tcW w:w="306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05"/>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End-Term</w:t>
            </w:r>
          </w:p>
        </w:tc>
        <w:tc>
          <w:tcPr>
            <w:tcW w:w="23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05"/>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40%</w:t>
            </w:r>
          </w:p>
        </w:tc>
        <w:tc>
          <w:tcPr>
            <w:tcW w:w="2985" w:type="dxa"/>
            <w:tcBorders>
              <w:top w:val="nil"/>
              <w:left w:val="nil"/>
              <w:bottom w:val="single" w:sz="6" w:space="0" w:color="000000"/>
              <w:right w:val="nil"/>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left="105"/>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CLO 1, CLO 2 and CLO3</w:t>
            </w:r>
          </w:p>
        </w:tc>
        <w:tc>
          <w:tcPr>
            <w:tcW w:w="97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Times New Roman" w:eastAsia="Times New Roman" w:hAnsi="Times New Roman" w:cs="Times New Roman"/>
                <w:sz w:val="24"/>
                <w:szCs w:val="24"/>
              </w:rPr>
              <w:t> </w:t>
            </w:r>
          </w:p>
        </w:tc>
      </w:tr>
    </w:tbl>
    <w:p w:rsidR="00C11827" w:rsidRPr="00C11827" w:rsidRDefault="00C11827" w:rsidP="00C11827">
      <w:pPr>
        <w:shd w:val="clear" w:color="auto" w:fill="F5F5F5"/>
        <w:spacing w:after="150" w:line="240" w:lineRule="auto"/>
        <w:rPr>
          <w:rFonts w:ascii="open sans" w:eastAsia="Times New Roman" w:hAnsi="open sans" w:cs="Times New Roman"/>
          <w:color w:val="333333"/>
          <w:sz w:val="21"/>
          <w:szCs w:val="21"/>
        </w:rPr>
      </w:pPr>
      <w:r w:rsidRPr="00C11827">
        <w:rPr>
          <w:rFonts w:ascii="Calibri" w:eastAsia="Times New Roman" w:hAnsi="Calibri" w:cs="Calibri"/>
          <w:b/>
          <w:bCs/>
          <w:color w:val="000000"/>
        </w:rPr>
        <w:t> </w:t>
      </w:r>
    </w:p>
    <w:p w:rsidR="00C11827" w:rsidRPr="00C11827" w:rsidRDefault="00C11827" w:rsidP="00C11827">
      <w:pPr>
        <w:shd w:val="clear" w:color="auto" w:fill="F5F5F5"/>
        <w:spacing w:before="300" w:after="150" w:line="240" w:lineRule="auto"/>
        <w:outlineLvl w:val="0"/>
        <w:rPr>
          <w:rFonts w:ascii="inherit" w:eastAsia="Times New Roman" w:hAnsi="inherit" w:cs="Times New Roman"/>
          <w:color w:val="333333"/>
          <w:kern w:val="36"/>
          <w:sz w:val="54"/>
          <w:szCs w:val="54"/>
        </w:rPr>
      </w:pPr>
      <w:r w:rsidRPr="00C11827">
        <w:rPr>
          <w:rFonts w:ascii="Times New Roman" w:eastAsia="Times New Roman" w:hAnsi="Times New Roman" w:cs="Times New Roman"/>
          <w:color w:val="000000"/>
          <w:kern w:val="36"/>
          <w:sz w:val="28"/>
          <w:szCs w:val="28"/>
        </w:rPr>
        <w:lastRenderedPageBreak/>
        <w:t>Academic Discipline and Integrity</w:t>
      </w:r>
    </w:p>
    <w:p w:rsidR="00C11827" w:rsidRPr="00C11827" w:rsidRDefault="00C11827" w:rsidP="00C11827">
      <w:pPr>
        <w:shd w:val="clear" w:color="auto" w:fill="F5F5F5"/>
        <w:spacing w:after="150" w:line="240" w:lineRule="auto"/>
        <w:rPr>
          <w:rFonts w:ascii="open sans" w:eastAsia="Times New Roman" w:hAnsi="open sans" w:cs="Times New Roman"/>
          <w:color w:val="333333"/>
          <w:sz w:val="21"/>
          <w:szCs w:val="21"/>
        </w:rPr>
      </w:pPr>
      <w:r w:rsidRPr="00C11827">
        <w:rPr>
          <w:rFonts w:ascii="Calibri" w:eastAsia="Times New Roman" w:hAnsi="Calibri" w:cs="Calibri"/>
          <w:color w:val="000000"/>
        </w:rPr>
        <w:t> </w:t>
      </w:r>
    </w:p>
    <w:p w:rsidR="00C11827" w:rsidRPr="00C11827" w:rsidRDefault="00C11827" w:rsidP="00C11827">
      <w:pPr>
        <w:numPr>
          <w:ilvl w:val="0"/>
          <w:numId w:val="21"/>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C11827">
        <w:rPr>
          <w:rFonts w:ascii="Times New Roman" w:eastAsia="Times New Roman" w:hAnsi="Times New Roman" w:cs="Times New Roman"/>
          <w:color w:val="000000"/>
          <w:sz w:val="24"/>
          <w:szCs w:val="24"/>
        </w:rPr>
        <w:t>Students are expected to come to class on time. </w:t>
      </w:r>
      <w:r w:rsidRPr="00C11827">
        <w:rPr>
          <w:rFonts w:ascii="Times New Roman" w:eastAsia="Times New Roman" w:hAnsi="Times New Roman" w:cs="Times New Roman"/>
          <w:b/>
          <w:bCs/>
          <w:color w:val="000000"/>
          <w:sz w:val="24"/>
          <w:szCs w:val="24"/>
        </w:rPr>
        <w:t>Late Comers</w:t>
      </w:r>
      <w:r w:rsidRPr="00C11827">
        <w:rPr>
          <w:rFonts w:ascii="Times New Roman" w:eastAsia="Times New Roman" w:hAnsi="Times New Roman" w:cs="Times New Roman"/>
          <w:color w:val="000000"/>
          <w:sz w:val="24"/>
          <w:szCs w:val="24"/>
        </w:rPr>
        <w:t> will not get attendance and sometimes will be barred from the class. Use of mobile phones in the classroom is strictly prohibited.</w:t>
      </w:r>
    </w:p>
    <w:p w:rsidR="00C11827" w:rsidRPr="00C11827" w:rsidRDefault="00C11827" w:rsidP="00C11827">
      <w:pPr>
        <w:numPr>
          <w:ilvl w:val="0"/>
          <w:numId w:val="21"/>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C11827">
        <w:rPr>
          <w:rFonts w:ascii="Times New Roman" w:eastAsia="Times New Roman" w:hAnsi="Times New Roman" w:cs="Times New Roman"/>
          <w:color w:val="000000"/>
          <w:sz w:val="24"/>
          <w:szCs w:val="24"/>
        </w:rPr>
        <w:t>Limited use of AI for assignments</w:t>
      </w:r>
    </w:p>
    <w:p w:rsidR="00C11827" w:rsidRPr="00C11827" w:rsidRDefault="00C11827" w:rsidP="00C11827">
      <w:pPr>
        <w:numPr>
          <w:ilvl w:val="0"/>
          <w:numId w:val="21"/>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C11827">
        <w:rPr>
          <w:rFonts w:ascii="Times New Roman" w:eastAsia="Times New Roman" w:hAnsi="Times New Roman" w:cs="Times New Roman"/>
          <w:color w:val="000000"/>
          <w:sz w:val="24"/>
          <w:szCs w:val="24"/>
        </w:rPr>
        <w:t>Any plagiarism beyond 20% found in the assignment (including reproduction from books, online sources, journals or from peers) will be awarded zero.</w:t>
      </w:r>
    </w:p>
    <w:p w:rsidR="00C11827" w:rsidRPr="00C11827" w:rsidRDefault="00C11827" w:rsidP="00C11827">
      <w:pPr>
        <w:shd w:val="clear" w:color="auto" w:fill="F5F5F5"/>
        <w:spacing w:after="150" w:line="240" w:lineRule="auto"/>
        <w:rPr>
          <w:rFonts w:ascii="open sans" w:eastAsia="Times New Roman" w:hAnsi="open sans" w:cs="Times New Roman"/>
          <w:color w:val="333333"/>
          <w:sz w:val="21"/>
          <w:szCs w:val="21"/>
        </w:rPr>
      </w:pPr>
      <w:r w:rsidRPr="00C11827">
        <w:rPr>
          <w:rFonts w:ascii="Calibri" w:eastAsia="Times New Roman" w:hAnsi="Calibri" w:cs="Calibri"/>
          <w:b/>
          <w:bCs/>
          <w:color w:val="000000"/>
        </w:rPr>
        <w:t> </w:t>
      </w:r>
    </w:p>
    <w:p w:rsidR="00C11827" w:rsidRPr="00C11827" w:rsidRDefault="00C11827" w:rsidP="00C11827">
      <w:pPr>
        <w:shd w:val="clear" w:color="auto" w:fill="F5F5F5"/>
        <w:spacing w:after="150" w:line="240" w:lineRule="auto"/>
        <w:rPr>
          <w:rFonts w:ascii="open sans" w:eastAsia="Times New Roman" w:hAnsi="open sans" w:cs="Times New Roman"/>
          <w:color w:val="333333"/>
          <w:sz w:val="21"/>
          <w:szCs w:val="21"/>
        </w:rPr>
      </w:pPr>
      <w:r w:rsidRPr="00C11827">
        <w:rPr>
          <w:rFonts w:ascii="Calibri" w:eastAsia="Times New Roman" w:hAnsi="Calibri" w:cs="Calibri"/>
          <w:b/>
          <w:bCs/>
          <w:color w:val="000000"/>
        </w:rPr>
        <w:t> </w:t>
      </w:r>
    </w:p>
    <w:p w:rsidR="00C11827" w:rsidRPr="00C11827" w:rsidRDefault="00C11827" w:rsidP="00C11827">
      <w:pPr>
        <w:shd w:val="clear" w:color="auto" w:fill="F5F5F5"/>
        <w:spacing w:after="150" w:line="240" w:lineRule="auto"/>
        <w:ind w:right="9420"/>
        <w:rPr>
          <w:rFonts w:ascii="open sans" w:eastAsia="Times New Roman" w:hAnsi="open sans" w:cs="Times New Roman"/>
          <w:color w:val="333333"/>
          <w:sz w:val="21"/>
          <w:szCs w:val="21"/>
        </w:rPr>
      </w:pPr>
      <w:r w:rsidRPr="00C11827">
        <w:rPr>
          <w:rFonts w:ascii="Calibri" w:eastAsia="Times New Roman" w:hAnsi="Calibri" w:cs="Calibri"/>
          <w:b/>
          <w:bCs/>
          <w:color w:val="000000"/>
        </w:rPr>
        <w:t> </w:t>
      </w:r>
    </w:p>
    <w:p w:rsidR="00C11827" w:rsidRPr="00C11827" w:rsidRDefault="00C11827" w:rsidP="00C11827">
      <w:pPr>
        <w:shd w:val="clear" w:color="auto" w:fill="F5F5F5"/>
        <w:spacing w:after="150" w:line="240" w:lineRule="auto"/>
        <w:rPr>
          <w:rFonts w:ascii="open sans" w:eastAsia="Times New Roman" w:hAnsi="open sans" w:cs="Times New Roman"/>
          <w:color w:val="333333"/>
          <w:sz w:val="21"/>
          <w:szCs w:val="21"/>
        </w:rPr>
      </w:pPr>
      <w:r w:rsidRPr="00C11827">
        <w:rPr>
          <w:rFonts w:ascii="Calibri" w:eastAsia="Times New Roman" w:hAnsi="Calibri" w:cs="Calibri"/>
          <w:b/>
          <w:bCs/>
          <w:color w:val="000000"/>
        </w:rPr>
        <w:t> </w:t>
      </w:r>
    </w:p>
    <w:p w:rsidR="00C11827" w:rsidRPr="00C11827" w:rsidRDefault="00C11827" w:rsidP="00C11827">
      <w:pPr>
        <w:shd w:val="clear" w:color="auto" w:fill="F5F5F5"/>
        <w:spacing w:after="150" w:line="240" w:lineRule="auto"/>
        <w:rPr>
          <w:rFonts w:ascii="open sans" w:eastAsia="Times New Roman" w:hAnsi="open sans" w:cs="Times New Roman"/>
          <w:color w:val="333333"/>
          <w:sz w:val="21"/>
          <w:szCs w:val="21"/>
        </w:rPr>
      </w:pPr>
      <w:r w:rsidRPr="00C11827">
        <w:rPr>
          <w:rFonts w:ascii="Calibri" w:eastAsia="Times New Roman" w:hAnsi="Calibri" w:cs="Calibri"/>
          <w:b/>
          <w:bCs/>
          <w:color w:val="000000"/>
        </w:rPr>
        <w:t> </w:t>
      </w:r>
    </w:p>
    <w:p w:rsidR="00C11827" w:rsidRPr="00C11827" w:rsidRDefault="00C11827" w:rsidP="00C11827">
      <w:pPr>
        <w:shd w:val="clear" w:color="auto" w:fill="F5F5F5"/>
        <w:spacing w:after="150" w:line="240" w:lineRule="auto"/>
        <w:rPr>
          <w:rFonts w:ascii="open sans" w:eastAsia="Times New Roman" w:hAnsi="open sans" w:cs="Times New Roman"/>
          <w:color w:val="333333"/>
          <w:sz w:val="21"/>
          <w:szCs w:val="21"/>
        </w:rPr>
      </w:pPr>
      <w:r w:rsidRPr="00C11827">
        <w:rPr>
          <w:rFonts w:ascii="Calibri" w:eastAsia="Times New Roman" w:hAnsi="Calibri" w:cs="Calibri"/>
          <w:b/>
          <w:bCs/>
          <w:color w:val="000000"/>
        </w:rPr>
        <w:t> </w:t>
      </w:r>
    </w:p>
    <w:p w:rsidR="00C11827" w:rsidRPr="00C11827" w:rsidRDefault="00C11827" w:rsidP="00C11827">
      <w:pPr>
        <w:shd w:val="clear" w:color="auto" w:fill="F5F5F5"/>
        <w:spacing w:after="150" w:line="240" w:lineRule="auto"/>
        <w:rPr>
          <w:rFonts w:ascii="open sans" w:eastAsia="Times New Roman" w:hAnsi="open sans" w:cs="Times New Roman"/>
          <w:color w:val="333333"/>
          <w:sz w:val="21"/>
          <w:szCs w:val="21"/>
        </w:rPr>
      </w:pPr>
      <w:r w:rsidRPr="00C11827">
        <w:rPr>
          <w:rFonts w:ascii="Calibri" w:eastAsia="Times New Roman" w:hAnsi="Calibri" w:cs="Calibri"/>
          <w:b/>
          <w:bCs/>
          <w:color w:val="000000"/>
        </w:rPr>
        <w:t> </w:t>
      </w:r>
    </w:p>
    <w:p w:rsidR="00C11827" w:rsidRPr="00C11827" w:rsidRDefault="00C11827" w:rsidP="00C11827">
      <w:pPr>
        <w:shd w:val="clear" w:color="auto" w:fill="F5F5F5"/>
        <w:spacing w:before="300" w:after="150" w:line="240" w:lineRule="auto"/>
        <w:outlineLvl w:val="0"/>
        <w:rPr>
          <w:rFonts w:ascii="inherit" w:eastAsia="Times New Roman" w:hAnsi="inherit" w:cs="Times New Roman"/>
          <w:color w:val="333333"/>
          <w:kern w:val="36"/>
          <w:sz w:val="54"/>
          <w:szCs w:val="54"/>
        </w:rPr>
      </w:pPr>
      <w:r w:rsidRPr="00C11827">
        <w:rPr>
          <w:rFonts w:ascii="Times New Roman" w:eastAsia="Times New Roman" w:hAnsi="Times New Roman" w:cs="Times New Roman"/>
          <w:color w:val="000000"/>
          <w:kern w:val="36"/>
          <w:sz w:val="28"/>
          <w:szCs w:val="28"/>
        </w:rPr>
        <w:t>Mapping Course Leaning Outcomes (CLO) with the Program Learning Goals (PLG)</w:t>
      </w:r>
    </w:p>
    <w:p w:rsidR="00C11827" w:rsidRPr="00C11827" w:rsidRDefault="00C11827" w:rsidP="00C11827">
      <w:pPr>
        <w:shd w:val="clear" w:color="auto" w:fill="F5F5F5"/>
        <w:spacing w:line="240" w:lineRule="auto"/>
        <w:rPr>
          <w:rFonts w:ascii="open sans" w:eastAsia="Times New Roman" w:hAnsi="open sans" w:cs="Times New Roman"/>
          <w:color w:val="333333"/>
          <w:sz w:val="21"/>
          <w:szCs w:val="21"/>
        </w:rPr>
      </w:pPr>
      <w:r w:rsidRPr="00C11827">
        <w:rPr>
          <w:rFonts w:ascii="Calibri" w:eastAsia="Times New Roman" w:hAnsi="Calibri" w:cs="Calibri"/>
          <w:color w:val="000000"/>
        </w:rPr>
        <w:t> </w:t>
      </w:r>
    </w:p>
    <w:tbl>
      <w:tblPr>
        <w:tblW w:w="9345" w:type="dxa"/>
        <w:tblInd w:w="-105" w:type="dxa"/>
        <w:tblCellMar>
          <w:top w:w="15" w:type="dxa"/>
          <w:left w:w="15" w:type="dxa"/>
          <w:bottom w:w="15" w:type="dxa"/>
          <w:right w:w="15" w:type="dxa"/>
        </w:tblCellMar>
        <w:tblLook w:val="04A0" w:firstRow="1" w:lastRow="0" w:firstColumn="1" w:lastColumn="0" w:noHBand="0" w:noVBand="1"/>
      </w:tblPr>
      <w:tblGrid>
        <w:gridCol w:w="989"/>
        <w:gridCol w:w="1979"/>
        <w:gridCol w:w="3683"/>
        <w:gridCol w:w="1422"/>
        <w:gridCol w:w="1272"/>
      </w:tblGrid>
      <w:tr w:rsidR="00C11827" w:rsidRPr="00C11827" w:rsidTr="00C11827">
        <w:trPr>
          <w:trHeight w:val="300"/>
        </w:trPr>
        <w:tc>
          <w:tcPr>
            <w:tcW w:w="990"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Times New Roman" w:eastAsia="Times New Roman" w:hAnsi="Times New Roman" w:cs="Times New Roman"/>
                <w:b/>
                <w:bCs/>
                <w:color w:val="000000"/>
              </w:rPr>
              <w:t>PLG#</w:t>
            </w:r>
          </w:p>
        </w:tc>
        <w:tc>
          <w:tcPr>
            <w:tcW w:w="1980" w:type="dxa"/>
            <w:vMerge w:val="restart"/>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Times New Roman" w:eastAsia="Times New Roman" w:hAnsi="Times New Roman" w:cs="Times New Roman"/>
                <w:b/>
                <w:bCs/>
                <w:color w:val="000000"/>
              </w:rPr>
              <w:t>Program Learning Goal</w:t>
            </w:r>
          </w:p>
        </w:tc>
        <w:tc>
          <w:tcPr>
            <w:tcW w:w="3690" w:type="dxa"/>
            <w:vMerge w:val="restart"/>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Times New Roman" w:eastAsia="Times New Roman" w:hAnsi="Times New Roman" w:cs="Times New Roman"/>
                <w:b/>
                <w:bCs/>
                <w:color w:val="000000"/>
              </w:rPr>
              <w:t>Trait</w:t>
            </w:r>
          </w:p>
        </w:tc>
        <w:tc>
          <w:tcPr>
            <w:tcW w:w="2700" w:type="dxa"/>
            <w:gridSpan w:val="2"/>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Times New Roman" w:eastAsia="Times New Roman" w:hAnsi="Times New Roman" w:cs="Times New Roman"/>
                <w:b/>
                <w:bCs/>
                <w:color w:val="000000"/>
              </w:rPr>
              <w:t>Addressed by Course</w:t>
            </w:r>
          </w:p>
        </w:tc>
      </w:tr>
      <w:tr w:rsidR="00C11827" w:rsidRPr="00C11827" w:rsidTr="00C11827">
        <w:trPr>
          <w:trHeight w:val="300"/>
        </w:trPr>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rsidR="00C11827" w:rsidRPr="00C11827" w:rsidRDefault="00C11827" w:rsidP="00C11827">
            <w:pPr>
              <w:spacing w:after="0" w:line="240" w:lineRule="auto"/>
              <w:rPr>
                <w:rFonts w:ascii="Times New Roman" w:eastAsia="Times New Roman" w:hAnsi="Times New Roman" w:cs="Times New Roman"/>
                <w:sz w:val="24"/>
                <w:szCs w:val="24"/>
              </w:rPr>
            </w:pPr>
          </w:p>
        </w:tc>
        <w:tc>
          <w:tcPr>
            <w:tcW w:w="0" w:type="auto"/>
            <w:vMerge/>
            <w:tcBorders>
              <w:top w:val="single" w:sz="6" w:space="0" w:color="000000"/>
              <w:left w:val="nil"/>
              <w:bottom w:val="single" w:sz="6" w:space="0" w:color="000000"/>
              <w:right w:val="single" w:sz="6" w:space="0" w:color="000000"/>
            </w:tcBorders>
            <w:shd w:val="clear" w:color="auto" w:fill="auto"/>
            <w:vAlign w:val="center"/>
            <w:hideMark/>
          </w:tcPr>
          <w:p w:rsidR="00C11827" w:rsidRPr="00C11827" w:rsidRDefault="00C11827" w:rsidP="00C11827">
            <w:pPr>
              <w:spacing w:after="0" w:line="240" w:lineRule="auto"/>
              <w:rPr>
                <w:rFonts w:ascii="Times New Roman" w:eastAsia="Times New Roman" w:hAnsi="Times New Roman" w:cs="Times New Roman"/>
                <w:sz w:val="24"/>
                <w:szCs w:val="24"/>
              </w:rPr>
            </w:pPr>
          </w:p>
        </w:tc>
        <w:tc>
          <w:tcPr>
            <w:tcW w:w="0" w:type="auto"/>
            <w:vMerge/>
            <w:tcBorders>
              <w:top w:val="single" w:sz="6" w:space="0" w:color="000000"/>
              <w:left w:val="nil"/>
              <w:bottom w:val="single" w:sz="6" w:space="0" w:color="000000"/>
              <w:right w:val="single" w:sz="6" w:space="0" w:color="000000"/>
            </w:tcBorders>
            <w:shd w:val="clear" w:color="auto" w:fill="auto"/>
            <w:vAlign w:val="center"/>
            <w:hideMark/>
          </w:tcPr>
          <w:p w:rsidR="00C11827" w:rsidRPr="00C11827" w:rsidRDefault="00C11827" w:rsidP="00C11827">
            <w:pPr>
              <w:spacing w:after="0" w:line="240" w:lineRule="auto"/>
              <w:rPr>
                <w:rFonts w:ascii="Times New Roman" w:eastAsia="Times New Roman" w:hAnsi="Times New Roman" w:cs="Times New Roman"/>
                <w:sz w:val="24"/>
                <w:szCs w:val="24"/>
              </w:rPr>
            </w:pPr>
          </w:p>
        </w:tc>
        <w:tc>
          <w:tcPr>
            <w:tcW w:w="142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Times New Roman" w:eastAsia="Times New Roman" w:hAnsi="Times New Roman" w:cs="Times New Roman"/>
                <w:b/>
                <w:bCs/>
                <w:color w:val="000000"/>
              </w:rPr>
              <w:t>Yes</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Times New Roman" w:eastAsia="Times New Roman" w:hAnsi="Times New Roman" w:cs="Times New Roman"/>
                <w:b/>
                <w:bCs/>
                <w:color w:val="000000"/>
              </w:rPr>
              <w:t>No</w:t>
            </w:r>
          </w:p>
        </w:tc>
      </w:tr>
      <w:tr w:rsidR="00C11827" w:rsidRPr="00C11827" w:rsidTr="00C11827">
        <w:trPr>
          <w:trHeight w:val="885"/>
        </w:trPr>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PLG1</w:t>
            </w:r>
          </w:p>
        </w:tc>
        <w:tc>
          <w:tcPr>
            <w:tcW w:w="198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bottom"/>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Functional         and</w:t>
            </w:r>
          </w:p>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Business Skills</w:t>
            </w:r>
          </w:p>
        </w:tc>
        <w:tc>
          <w:tcPr>
            <w:tcW w:w="369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right="60"/>
              <w:jc w:val="both"/>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The students will demonstrate understanding of elements of all functional areas</w:t>
            </w:r>
          </w:p>
        </w:tc>
        <w:tc>
          <w:tcPr>
            <w:tcW w:w="142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Yes</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Calibri" w:eastAsia="Times New Roman" w:hAnsi="Calibri" w:cs="Calibri"/>
                <w:color w:val="000000"/>
              </w:rPr>
              <w:t> </w:t>
            </w:r>
          </w:p>
        </w:tc>
      </w:tr>
      <w:tr w:rsidR="00C11827" w:rsidRPr="00C11827" w:rsidTr="00C11827">
        <w:trPr>
          <w:trHeight w:val="885"/>
        </w:trPr>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PLG2</w:t>
            </w:r>
          </w:p>
        </w:tc>
        <w:tc>
          <w:tcPr>
            <w:tcW w:w="198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bottom"/>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Analytical Skills</w:t>
            </w:r>
          </w:p>
        </w:tc>
        <w:tc>
          <w:tcPr>
            <w:tcW w:w="369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right="60"/>
              <w:jc w:val="both"/>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The students will use analytical techniques to identify a business problem, and suggest a solution</w:t>
            </w:r>
          </w:p>
        </w:tc>
        <w:tc>
          <w:tcPr>
            <w:tcW w:w="142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yes</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Calibri" w:eastAsia="Times New Roman" w:hAnsi="Calibri" w:cs="Calibri"/>
                <w:color w:val="000000"/>
              </w:rPr>
              <w:t> </w:t>
            </w:r>
          </w:p>
        </w:tc>
      </w:tr>
      <w:tr w:rsidR="00C11827" w:rsidRPr="00C11827" w:rsidTr="00C11827">
        <w:trPr>
          <w:trHeight w:val="885"/>
        </w:trPr>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PLG3</w:t>
            </w:r>
          </w:p>
        </w:tc>
        <w:tc>
          <w:tcPr>
            <w:tcW w:w="198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bottom"/>
            <w:hideMark/>
          </w:tcPr>
          <w:p w:rsidR="00C11827" w:rsidRPr="00C11827" w:rsidRDefault="00C11827" w:rsidP="00C11827">
            <w:pPr>
              <w:spacing w:after="150" w:line="240" w:lineRule="auto"/>
              <w:jc w:val="both"/>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Collaboration and teamwork attributes</w:t>
            </w:r>
          </w:p>
        </w:tc>
        <w:tc>
          <w:tcPr>
            <w:tcW w:w="369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right="45"/>
              <w:jc w:val="both"/>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The students will exhibit voluntary cooperation and effective teamwork in a group setting</w:t>
            </w:r>
          </w:p>
        </w:tc>
        <w:tc>
          <w:tcPr>
            <w:tcW w:w="142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yes</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Calibri" w:eastAsia="Times New Roman" w:hAnsi="Calibri" w:cs="Calibri"/>
                <w:color w:val="000000"/>
              </w:rPr>
              <w:t> </w:t>
            </w:r>
          </w:p>
        </w:tc>
      </w:tr>
      <w:tr w:rsidR="00C11827" w:rsidRPr="00C11827" w:rsidTr="00C11827">
        <w:trPr>
          <w:trHeight w:val="1470"/>
        </w:trPr>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PLG4</w:t>
            </w:r>
          </w:p>
        </w:tc>
        <w:tc>
          <w:tcPr>
            <w:tcW w:w="198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bottom"/>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Ethical responsibility</w:t>
            </w:r>
          </w:p>
        </w:tc>
        <w:tc>
          <w:tcPr>
            <w:tcW w:w="369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right="60"/>
              <w:jc w:val="both"/>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The students will understand the ethical complexities of conducting business. The students will adopt techniques in scenarios involving ethical dilemma and offer resolution</w:t>
            </w:r>
          </w:p>
        </w:tc>
        <w:tc>
          <w:tcPr>
            <w:tcW w:w="142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Yes </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Calibri" w:eastAsia="Times New Roman" w:hAnsi="Calibri" w:cs="Calibri"/>
                <w:color w:val="000000"/>
              </w:rPr>
              <w:t> </w:t>
            </w:r>
          </w:p>
        </w:tc>
      </w:tr>
      <w:tr w:rsidR="00C11827" w:rsidRPr="00C11827" w:rsidTr="00C11827">
        <w:trPr>
          <w:trHeight w:val="1170"/>
        </w:trPr>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lastRenderedPageBreak/>
              <w:t>PLG5</w:t>
            </w:r>
          </w:p>
        </w:tc>
        <w:tc>
          <w:tcPr>
            <w:tcW w:w="198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Communication</w:t>
            </w:r>
          </w:p>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Calibri" w:eastAsia="Times New Roman" w:hAnsi="Calibri" w:cs="Calibri"/>
                <w:color w:val="000000"/>
              </w:rPr>
              <w:t> </w:t>
            </w:r>
          </w:p>
        </w:tc>
        <w:tc>
          <w:tcPr>
            <w:tcW w:w="369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ind w:right="60"/>
              <w:jc w:val="both"/>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The students will produce reasonably good quality business documents. The students will become effective and confident communicators</w:t>
            </w:r>
          </w:p>
        </w:tc>
        <w:tc>
          <w:tcPr>
            <w:tcW w:w="142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Calibri" w:eastAsia="Times New Roman" w:hAnsi="Calibri" w:cs="Calibri"/>
                <w:color w:val="000000"/>
              </w:rPr>
              <w:t> </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C11827" w:rsidRPr="00C11827" w:rsidRDefault="00C11827" w:rsidP="00C11827">
            <w:pPr>
              <w:spacing w:after="150" w:line="240" w:lineRule="auto"/>
              <w:rPr>
                <w:rFonts w:ascii="Times New Roman" w:eastAsia="Times New Roman" w:hAnsi="Times New Roman" w:cs="Times New Roman"/>
                <w:sz w:val="24"/>
                <w:szCs w:val="24"/>
              </w:rPr>
            </w:pPr>
            <w:r w:rsidRPr="00C11827">
              <w:rPr>
                <w:rFonts w:ascii="Times New Roman" w:eastAsia="Times New Roman" w:hAnsi="Times New Roman" w:cs="Times New Roman"/>
                <w:color w:val="000000"/>
              </w:rPr>
              <w:t>No</w:t>
            </w:r>
          </w:p>
        </w:tc>
      </w:tr>
    </w:tbl>
    <w:p w:rsidR="00C11827" w:rsidRPr="00C11827" w:rsidRDefault="00C11827" w:rsidP="00C11827">
      <w:pPr>
        <w:shd w:val="clear" w:color="auto" w:fill="F5F5F5"/>
        <w:spacing w:after="150" w:line="240" w:lineRule="auto"/>
        <w:rPr>
          <w:rFonts w:ascii="open sans" w:eastAsia="Times New Roman" w:hAnsi="open sans" w:cs="Times New Roman"/>
          <w:color w:val="333333"/>
          <w:sz w:val="21"/>
          <w:szCs w:val="21"/>
        </w:rPr>
      </w:pPr>
      <w:r w:rsidRPr="00C11827">
        <w:rPr>
          <w:rFonts w:ascii="Calibri" w:eastAsia="Times New Roman" w:hAnsi="Calibri" w:cs="Calibri"/>
          <w:color w:val="000000"/>
        </w:rPr>
        <w:t> </w:t>
      </w:r>
    </w:p>
    <w:p w:rsidR="00C11827" w:rsidRPr="00C11827" w:rsidRDefault="00C11827" w:rsidP="00C11827">
      <w:pPr>
        <w:shd w:val="clear" w:color="auto" w:fill="F5F5F5"/>
        <w:spacing w:line="240" w:lineRule="auto"/>
        <w:rPr>
          <w:rFonts w:ascii="open sans" w:eastAsia="Times New Roman" w:hAnsi="open sans" w:cs="Times New Roman"/>
          <w:color w:val="333333"/>
          <w:sz w:val="21"/>
          <w:szCs w:val="21"/>
        </w:rPr>
      </w:pPr>
      <w:r w:rsidRPr="00C11827">
        <w:rPr>
          <w:rFonts w:ascii="Calibri" w:eastAsia="Times New Roman" w:hAnsi="Calibri" w:cs="Calibri"/>
          <w:color w:val="000000"/>
        </w:rPr>
        <w:t> </w:t>
      </w:r>
    </w:p>
    <w:p w:rsidR="005043F6" w:rsidRDefault="005043F6">
      <w:bookmarkStart w:id="0" w:name="_GoBack"/>
      <w:bookmarkEnd w:id="0"/>
    </w:p>
    <w:sectPr w:rsidR="005043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open sans">
    <w:altName w:val="Segoe UI"/>
    <w:panose1 w:val="00000000000000000000"/>
    <w:charset w:val="00"/>
    <w:family w:val="roman"/>
    <w:notTrueType/>
    <w:pitch w:val="default"/>
  </w:font>
  <w:font w:name="crimson pro">
    <w:altName w:val="Cambria"/>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inherit">
    <w:altName w:val="Cambria"/>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26DAD"/>
    <w:multiLevelType w:val="multilevel"/>
    <w:tmpl w:val="8C725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035F5A"/>
    <w:multiLevelType w:val="multilevel"/>
    <w:tmpl w:val="B8BA6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587D89"/>
    <w:multiLevelType w:val="multilevel"/>
    <w:tmpl w:val="A3BCE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683D95"/>
    <w:multiLevelType w:val="multilevel"/>
    <w:tmpl w:val="7218A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116C1D"/>
    <w:multiLevelType w:val="multilevel"/>
    <w:tmpl w:val="DFA09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FE0DAC"/>
    <w:multiLevelType w:val="multilevel"/>
    <w:tmpl w:val="5C54A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3A25EF"/>
    <w:multiLevelType w:val="multilevel"/>
    <w:tmpl w:val="16DA0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1084460"/>
    <w:multiLevelType w:val="multilevel"/>
    <w:tmpl w:val="BE8CB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3E6415E"/>
    <w:multiLevelType w:val="multilevel"/>
    <w:tmpl w:val="E2F0D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8612893"/>
    <w:multiLevelType w:val="multilevel"/>
    <w:tmpl w:val="A9CC8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126985"/>
    <w:multiLevelType w:val="multilevel"/>
    <w:tmpl w:val="9D648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C8A34D5"/>
    <w:multiLevelType w:val="multilevel"/>
    <w:tmpl w:val="19B451E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450A4732"/>
    <w:multiLevelType w:val="multilevel"/>
    <w:tmpl w:val="F9F25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B41434B"/>
    <w:multiLevelType w:val="multilevel"/>
    <w:tmpl w:val="8FE85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D222AD0"/>
    <w:multiLevelType w:val="multilevel"/>
    <w:tmpl w:val="51D4A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D834583"/>
    <w:multiLevelType w:val="multilevel"/>
    <w:tmpl w:val="DB328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FC0204A"/>
    <w:multiLevelType w:val="multilevel"/>
    <w:tmpl w:val="C0B22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FEB0A91"/>
    <w:multiLevelType w:val="multilevel"/>
    <w:tmpl w:val="078CC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7422C27"/>
    <w:multiLevelType w:val="multilevel"/>
    <w:tmpl w:val="2CF28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3524EE1"/>
    <w:multiLevelType w:val="multilevel"/>
    <w:tmpl w:val="846CC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7426B18"/>
    <w:multiLevelType w:val="multilevel"/>
    <w:tmpl w:val="B1E29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6"/>
  </w:num>
  <w:num w:numId="3">
    <w:abstractNumId w:val="14"/>
  </w:num>
  <w:num w:numId="4">
    <w:abstractNumId w:val="0"/>
  </w:num>
  <w:num w:numId="5">
    <w:abstractNumId w:val="5"/>
  </w:num>
  <w:num w:numId="6">
    <w:abstractNumId w:val="20"/>
  </w:num>
  <w:num w:numId="7">
    <w:abstractNumId w:val="10"/>
  </w:num>
  <w:num w:numId="8">
    <w:abstractNumId w:val="8"/>
  </w:num>
  <w:num w:numId="9">
    <w:abstractNumId w:val="7"/>
  </w:num>
  <w:num w:numId="10">
    <w:abstractNumId w:val="17"/>
  </w:num>
  <w:num w:numId="11">
    <w:abstractNumId w:val="2"/>
  </w:num>
  <w:num w:numId="12">
    <w:abstractNumId w:val="18"/>
  </w:num>
  <w:num w:numId="13">
    <w:abstractNumId w:val="15"/>
  </w:num>
  <w:num w:numId="14">
    <w:abstractNumId w:val="3"/>
  </w:num>
  <w:num w:numId="15">
    <w:abstractNumId w:val="1"/>
  </w:num>
  <w:num w:numId="16">
    <w:abstractNumId w:val="9"/>
  </w:num>
  <w:num w:numId="17">
    <w:abstractNumId w:val="4"/>
  </w:num>
  <w:num w:numId="18">
    <w:abstractNumId w:val="12"/>
  </w:num>
  <w:num w:numId="19">
    <w:abstractNumId w:val="13"/>
  </w:num>
  <w:num w:numId="20">
    <w:abstractNumId w:val="19"/>
  </w:num>
  <w:num w:numId="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827"/>
    <w:rsid w:val="005043F6"/>
    <w:rsid w:val="00C118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DDBDCB-D390-4CF2-B00A-6ECFE39BA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C1182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C1182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1827"/>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C11827"/>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C1182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1182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8686421">
      <w:bodyDiv w:val="1"/>
      <w:marLeft w:val="0"/>
      <w:marRight w:val="0"/>
      <w:marTop w:val="0"/>
      <w:marBottom w:val="0"/>
      <w:divBdr>
        <w:top w:val="none" w:sz="0" w:space="0" w:color="auto"/>
        <w:left w:val="none" w:sz="0" w:space="0" w:color="auto"/>
        <w:bottom w:val="none" w:sz="0" w:space="0" w:color="auto"/>
        <w:right w:val="none" w:sz="0" w:space="0" w:color="auto"/>
      </w:divBdr>
      <w:divsChild>
        <w:div w:id="1464957633">
          <w:marLeft w:val="0"/>
          <w:marRight w:val="0"/>
          <w:marTop w:val="0"/>
          <w:marBottom w:val="0"/>
          <w:divBdr>
            <w:top w:val="none" w:sz="0" w:space="0" w:color="auto"/>
            <w:left w:val="none" w:sz="0" w:space="0" w:color="auto"/>
            <w:bottom w:val="none" w:sz="0" w:space="0" w:color="auto"/>
            <w:right w:val="none" w:sz="0" w:space="0" w:color="auto"/>
          </w:divBdr>
          <w:divsChild>
            <w:div w:id="1745373745">
              <w:marLeft w:val="0"/>
              <w:marRight w:val="75"/>
              <w:marTop w:val="0"/>
              <w:marBottom w:val="0"/>
              <w:divBdr>
                <w:top w:val="none" w:sz="0" w:space="0" w:color="auto"/>
                <w:left w:val="none" w:sz="0" w:space="0" w:color="auto"/>
                <w:bottom w:val="none" w:sz="0" w:space="0" w:color="auto"/>
                <w:right w:val="none" w:sz="0" w:space="0" w:color="auto"/>
              </w:divBdr>
            </w:div>
          </w:divsChild>
        </w:div>
        <w:div w:id="602539561">
          <w:marLeft w:val="0"/>
          <w:marRight w:val="0"/>
          <w:marTop w:val="0"/>
          <w:marBottom w:val="0"/>
          <w:divBdr>
            <w:top w:val="none" w:sz="0" w:space="0" w:color="auto"/>
            <w:left w:val="none" w:sz="0" w:space="0" w:color="auto"/>
            <w:bottom w:val="none" w:sz="0" w:space="0" w:color="auto"/>
            <w:right w:val="none" w:sz="0" w:space="0" w:color="auto"/>
          </w:divBdr>
          <w:divsChild>
            <w:div w:id="1825775582">
              <w:marLeft w:val="0"/>
              <w:marRight w:val="0"/>
              <w:marTop w:val="0"/>
              <w:marBottom w:val="0"/>
              <w:divBdr>
                <w:top w:val="none" w:sz="0" w:space="0" w:color="auto"/>
                <w:left w:val="none" w:sz="0" w:space="0" w:color="auto"/>
                <w:bottom w:val="none" w:sz="0" w:space="0" w:color="auto"/>
                <w:right w:val="none" w:sz="0" w:space="0" w:color="auto"/>
              </w:divBdr>
            </w:div>
          </w:divsChild>
        </w:div>
        <w:div w:id="1911380430">
          <w:marLeft w:val="0"/>
          <w:marRight w:val="0"/>
          <w:marTop w:val="0"/>
          <w:marBottom w:val="0"/>
          <w:divBdr>
            <w:top w:val="none" w:sz="0" w:space="0" w:color="auto"/>
            <w:left w:val="none" w:sz="0" w:space="0" w:color="auto"/>
            <w:bottom w:val="none" w:sz="0" w:space="0" w:color="auto"/>
            <w:right w:val="none" w:sz="0" w:space="0" w:color="auto"/>
          </w:divBdr>
          <w:divsChild>
            <w:div w:id="1522165864">
              <w:marLeft w:val="0"/>
              <w:marRight w:val="0"/>
              <w:marTop w:val="0"/>
              <w:marBottom w:val="0"/>
              <w:divBdr>
                <w:top w:val="none" w:sz="0" w:space="0" w:color="auto"/>
                <w:left w:val="none" w:sz="0" w:space="0" w:color="auto"/>
                <w:bottom w:val="none" w:sz="0" w:space="0" w:color="auto"/>
                <w:right w:val="none" w:sz="0" w:space="0" w:color="auto"/>
              </w:divBdr>
            </w:div>
          </w:divsChild>
        </w:div>
        <w:div w:id="1125003721">
          <w:marLeft w:val="0"/>
          <w:marRight w:val="0"/>
          <w:marTop w:val="0"/>
          <w:marBottom w:val="300"/>
          <w:divBdr>
            <w:top w:val="single" w:sz="6" w:space="7" w:color="E3E3E3"/>
            <w:left w:val="single" w:sz="6" w:space="7" w:color="E3E3E3"/>
            <w:bottom w:val="single" w:sz="6" w:space="7" w:color="E3E3E3"/>
            <w:right w:val="single" w:sz="6" w:space="7" w:color="E3E3E3"/>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1129</Words>
  <Characters>6439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2025-08-26T10:13:00Z</dcterms:created>
  <dcterms:modified xsi:type="dcterms:W3CDTF">2025-08-26T10:13:00Z</dcterms:modified>
</cp:coreProperties>
</file>