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50E9" w:rsidRPr="006750E9" w:rsidRDefault="006750E9" w:rsidP="006750E9">
      <w:pPr>
        <w:spacing w:after="0" w:line="240" w:lineRule="auto"/>
        <w:jc w:val="center"/>
        <w:rPr>
          <w:rFonts w:ascii="open sans" w:eastAsia="Times New Roman" w:hAnsi="open sans" w:cs="Times New Roman"/>
          <w:color w:val="333333"/>
          <w:sz w:val="21"/>
          <w:szCs w:val="21"/>
        </w:rPr>
      </w:pPr>
    </w:p>
    <w:p w:rsidR="006750E9" w:rsidRPr="006750E9" w:rsidRDefault="006750E9" w:rsidP="006750E9">
      <w:pPr>
        <w:shd w:val="clear" w:color="auto" w:fill="FFFFFF"/>
        <w:spacing w:after="0" w:line="240" w:lineRule="auto"/>
        <w:jc w:val="center"/>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FFFFF"/>
        <w:spacing w:after="0" w:line="240" w:lineRule="auto"/>
        <w:jc w:val="center"/>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pBdr>
          <w:bottom w:val="single" w:sz="6" w:space="3" w:color="8B0000"/>
        </w:pBdr>
        <w:shd w:val="clear" w:color="auto" w:fill="FFFFFF"/>
        <w:spacing w:after="0" w:line="288" w:lineRule="atLeast"/>
        <w:ind w:left="375" w:right="375"/>
        <w:jc w:val="center"/>
        <w:outlineLvl w:val="2"/>
        <w:rPr>
          <w:rFonts w:ascii="crimson pro" w:eastAsia="Times New Roman" w:hAnsi="crimson pro" w:cs="Times New Roman"/>
          <w:color w:val="333333"/>
          <w:sz w:val="36"/>
          <w:szCs w:val="36"/>
        </w:rPr>
      </w:pPr>
      <w:r w:rsidRPr="006750E9">
        <w:rPr>
          <w:rFonts w:ascii="crimson pro" w:eastAsia="Times New Roman" w:hAnsi="crimson pro" w:cs="Times New Roman"/>
          <w:color w:val="333333"/>
          <w:sz w:val="36"/>
          <w:szCs w:val="36"/>
        </w:rPr>
        <w:t>Managerial Computing</w:t>
      </w:r>
    </w:p>
    <w:p w:rsidR="006750E9" w:rsidRPr="006750E9" w:rsidRDefault="006750E9" w:rsidP="006750E9">
      <w:pPr>
        <w:spacing w:before="300" w:after="150" w:line="240" w:lineRule="auto"/>
        <w:jc w:val="center"/>
        <w:outlineLvl w:val="2"/>
        <w:rPr>
          <w:rFonts w:ascii="open sans" w:eastAsia="Times New Roman" w:hAnsi="open sans" w:cs="Times New Roman"/>
          <w:color w:val="333333"/>
          <w:sz w:val="36"/>
          <w:szCs w:val="36"/>
        </w:rPr>
      </w:pPr>
      <w:r w:rsidRPr="006750E9">
        <w:rPr>
          <w:rFonts w:ascii="open sans" w:eastAsia="Times New Roman" w:hAnsi="open sans" w:cs="Times New Roman"/>
          <w:color w:val="333333"/>
          <w:sz w:val="36"/>
          <w:szCs w:val="36"/>
        </w:rPr>
        <w:t>Course Outline</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Course Introduction and Objectives</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With computing devices becoming part of everyday life, knowing how to use them effectively in order to address problems based on a data-driven approach will be very useful to students in other courses as well, going forward, apart from the professional significance it carries. In this course, we focus on using features of Microsoft Excel (</w:t>
      </w:r>
      <w:proofErr w:type="spellStart"/>
      <w:r w:rsidRPr="006750E9">
        <w:rPr>
          <w:rFonts w:ascii="Times New Roman" w:eastAsia="Times New Roman" w:hAnsi="Times New Roman" w:cs="Times New Roman"/>
          <w:color w:val="333333"/>
        </w:rPr>
        <w:t>ver</w:t>
      </w:r>
      <w:proofErr w:type="spellEnd"/>
      <w:r w:rsidRPr="006750E9">
        <w:rPr>
          <w:rFonts w:ascii="Times New Roman" w:eastAsia="Times New Roman" w:hAnsi="Times New Roman" w:cs="Times New Roman"/>
          <w:color w:val="333333"/>
        </w:rPr>
        <w:t xml:space="preserve"> 2021 or higher), a software application, to create spreadsheet models of problems catering to various scenarios. The course covers representative topics on spreadsheet functions, modeling applications, data summarization, and interpretation.  Through the use of practice data sets, which bring a taste of the real world into the classroom, the course aims to show the student how to think about modeling, rather than just the mechanics of how to drive a spreadsheet. Through practices in class, students will be able to develop their spreadsheet models.  The skills learned in the course will facilitate analyzing and synthesizing data in an effective manner.</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Course Content</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The coverage consists of the following themes. Pertaining to each of these themes, relevant Ms. Excel functionalities and features will be covered, demonstrating relevance to business applications.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Introduction to Modelling and Software</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Basic and Utility Spreadsheet Models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Advanced Computational Models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Location, Search, and Navigation Models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Select Statistical Models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Estimation and Forecasting Models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Conditional Structures</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Data Formatting, Arrangement, and Validation</w:t>
      </w:r>
    </w:p>
    <w:p w:rsidR="006750E9" w:rsidRPr="006750E9" w:rsidRDefault="006750E9" w:rsidP="006750E9">
      <w:pPr>
        <w:numPr>
          <w:ilvl w:val="0"/>
          <w:numId w:val="4"/>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Decision Analysis and Simulation</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Course Learning Outcomes (CLO)</w:t>
      </w:r>
    </w:p>
    <w:p w:rsidR="006750E9" w:rsidRPr="006750E9" w:rsidRDefault="006750E9" w:rsidP="006750E9">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CLO 1: The students will understand the structural aspects of the spreadsheet models</w:t>
      </w:r>
    </w:p>
    <w:p w:rsidR="006750E9" w:rsidRPr="006750E9" w:rsidRDefault="006750E9" w:rsidP="006750E9">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CLO 2: The students will understand the various functionalities offered by spreadsheets and its applications in different business problems.</w:t>
      </w:r>
    </w:p>
    <w:p w:rsidR="006750E9" w:rsidRPr="006750E9" w:rsidRDefault="006750E9" w:rsidP="006750E9">
      <w:pPr>
        <w:numPr>
          <w:ilvl w:val="0"/>
          <w:numId w:val="5"/>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CLO 3: The students will be able to create spreadsheet artifacts towards addressing different (business) problems</w:t>
      </w:r>
      <w:r w:rsidRPr="006750E9">
        <w:rPr>
          <w:rFonts w:ascii="Calibri" w:eastAsia="Times New Roman" w:hAnsi="Calibri" w:cs="Calibri"/>
          <w:color w:val="333333"/>
        </w:rPr>
        <w:t>   </w:t>
      </w:r>
    </w:p>
    <w:p w:rsidR="006750E9" w:rsidRPr="006750E9" w:rsidRDefault="006750E9" w:rsidP="006750E9">
      <w:pPr>
        <w:shd w:val="clear" w:color="auto" w:fill="F5F5F5"/>
        <w:spacing w:after="150" w:line="240" w:lineRule="auto"/>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Reading and References</w:t>
      </w:r>
    </w:p>
    <w:p w:rsidR="006750E9" w:rsidRPr="006750E9" w:rsidRDefault="006750E9" w:rsidP="006750E9">
      <w:pPr>
        <w:numPr>
          <w:ilvl w:val="0"/>
          <w:numId w:val="6"/>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rPr>
        <w:t>Textbook:</w:t>
      </w:r>
      <w:r w:rsidRPr="006750E9">
        <w:rPr>
          <w:rFonts w:ascii="Times New Roman" w:eastAsia="Times New Roman" w:hAnsi="Times New Roman" w:cs="Times New Roman"/>
          <w:color w:val="333333"/>
        </w:rPr>
        <w:t> </w:t>
      </w:r>
      <w:r w:rsidRPr="006750E9">
        <w:rPr>
          <w:rFonts w:ascii="Times New Roman" w:eastAsia="Times New Roman" w:hAnsi="Times New Roman" w:cs="Times New Roman"/>
          <w:b/>
          <w:bCs/>
          <w:color w:val="333333"/>
        </w:rPr>
        <w:t>Winston, WL. Microsoft Excel 2021 and Microsoft 365; Data Analysis and Business Modeling (Seventh Edition), PHI Learning Private Limited.</w:t>
      </w:r>
    </w:p>
    <w:p w:rsidR="006750E9" w:rsidRPr="006750E9" w:rsidRDefault="006750E9" w:rsidP="006750E9">
      <w:pPr>
        <w:numPr>
          <w:ilvl w:val="0"/>
          <w:numId w:val="6"/>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lastRenderedPageBreak/>
        <w:t>Reference Book: Carey P. New Perspectives Microsoft® Office 365® &amp; Excel® 2019 1e, Cengage Learning.</w:t>
      </w:r>
    </w:p>
    <w:p w:rsidR="006750E9" w:rsidRPr="006750E9" w:rsidRDefault="006750E9" w:rsidP="006750E9">
      <w:pPr>
        <w:numPr>
          <w:ilvl w:val="0"/>
          <w:numId w:val="6"/>
        </w:numPr>
        <w:shd w:val="clear" w:color="auto" w:fill="F5F5F5"/>
        <w:spacing w:before="100" w:beforeAutospacing="1" w:after="100" w:afterAutospacing="1"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(Personal) Software: Microsoft Excel 2021 or a Higher Version (Preferred)</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Pedagogy and Students' Workload</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The pedagogy will include a mixture of lectures and hands-on exercises using a computing device. After the announcement in the class, the students need to have access to a computing device in all sessions. The instructors will share the necessary concepts related to the themes, and then the problems will be solved based on relevant data sets, which will be shared in advance. The students are expected to solve concept-relevant problems during the sessions. After the session, the students are expected to practice related problems from the book to get comfortable with the concepts covered. It is expected that the students should find time for around 3 hours of practice pertaining to each session's coverage.</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Session Plan</w:t>
      </w:r>
    </w:p>
    <w:p w:rsidR="006750E9" w:rsidRPr="006750E9" w:rsidRDefault="006750E9" w:rsidP="006750E9">
      <w:pPr>
        <w:shd w:val="clear" w:color="auto" w:fill="F5F5F5"/>
        <w:spacing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tbl>
      <w:tblPr>
        <w:tblW w:w="9495" w:type="dxa"/>
        <w:tblCellMar>
          <w:top w:w="15" w:type="dxa"/>
          <w:left w:w="15" w:type="dxa"/>
          <w:bottom w:w="15" w:type="dxa"/>
          <w:right w:w="15" w:type="dxa"/>
        </w:tblCellMar>
        <w:tblLook w:val="04A0" w:firstRow="1" w:lastRow="0" w:firstColumn="1" w:lastColumn="0" w:noHBand="0" w:noVBand="1"/>
      </w:tblPr>
      <w:tblGrid>
        <w:gridCol w:w="989"/>
        <w:gridCol w:w="2247"/>
        <w:gridCol w:w="4132"/>
        <w:gridCol w:w="2127"/>
      </w:tblGrid>
      <w:tr w:rsidR="006750E9" w:rsidRPr="006750E9" w:rsidTr="006750E9">
        <w:tc>
          <w:tcPr>
            <w:tcW w:w="99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Session</w:t>
            </w:r>
          </w:p>
        </w:tc>
        <w:tc>
          <w:tcPr>
            <w:tcW w:w="225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Topic</w:t>
            </w:r>
          </w:p>
        </w:tc>
        <w:tc>
          <w:tcPr>
            <w:tcW w:w="41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Session Learnings</w:t>
            </w:r>
          </w:p>
        </w:tc>
        <w:tc>
          <w:tcPr>
            <w:tcW w:w="213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Reading Materials*</w:t>
            </w:r>
          </w:p>
        </w:tc>
      </w:tr>
      <w:tr w:rsidR="006750E9" w:rsidRPr="006750E9" w:rsidTr="006750E9">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1-6</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Introduction to Modelling</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foundation of modelling, its classifications, and applications.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Session Slides#</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Introduction to Software</w:t>
            </w:r>
          </w:p>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41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 xml:space="preserve">Introducing </w:t>
            </w:r>
            <w:proofErr w:type="spellStart"/>
            <w:r w:rsidRPr="006750E9">
              <w:rPr>
                <w:rFonts w:ascii="Times New Roman" w:eastAsia="Times New Roman" w:hAnsi="Times New Roman" w:cs="Times New Roman"/>
              </w:rPr>
              <w:t>Ms</w:t>
            </w:r>
            <w:proofErr w:type="spellEnd"/>
            <w:r w:rsidRPr="006750E9">
              <w:rPr>
                <w:rFonts w:ascii="Times New Roman" w:eastAsia="Times New Roman" w:hAnsi="Times New Roman" w:cs="Times New Roman"/>
              </w:rPr>
              <w:t xml:space="preserve"> Excel</w:t>
            </w:r>
          </w:p>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basic operations supported, importing data from relevant sources, and an introduction to various useful models that can simplify model structure and function</w:t>
            </w:r>
          </w:p>
        </w:tc>
        <w:tc>
          <w:tcPr>
            <w:tcW w:w="213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Session Excel Files,</w:t>
            </w:r>
          </w:p>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Chapters: 1, 2, 6, 7, 13,27</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Importing Data</w:t>
            </w:r>
          </w:p>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Useful Spreadsheet Models</w:t>
            </w:r>
          </w:p>
        </w:tc>
        <w:tc>
          <w:tcPr>
            <w:tcW w:w="0" w:type="auto"/>
            <w:vMerge/>
            <w:tcBorders>
              <w:top w:val="nil"/>
              <w:left w:val="nil"/>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0" w:type="auto"/>
            <w:vMerge/>
            <w:tcBorders>
              <w:top w:val="nil"/>
              <w:left w:val="nil"/>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7-8</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Location, Search, and Navigation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that facilitate composing locations, searching, and navigation within data sets for effective information search and retrieval</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Chapters 3, 4, 5,22</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9-10</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Conditional Computational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that facilitate conditional applications of the basic sum, average, count, and related functions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Chapters 20, 21</w:t>
            </w:r>
          </w:p>
        </w:tc>
      </w:tr>
      <w:tr w:rsidR="006750E9" w:rsidRPr="006750E9" w:rsidTr="006750E9">
        <w:trPr>
          <w:trHeight w:val="1170"/>
        </w:trPr>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11-13</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Select Statistical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that facilitate data summarization and select statistical analysis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(Portions of) Chapters 31, 50, 51, 59</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Estimation and Forecasting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for carrying out estimation analysis and performing forecasting</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(Portions of) Chapters 47,48,49, 56,73</w:t>
            </w:r>
          </w:p>
        </w:tc>
      </w:tr>
      <w:tr w:rsidR="006750E9" w:rsidRPr="006750E9" w:rsidTr="006750E9">
        <w:tc>
          <w:tcPr>
            <w:tcW w:w="990" w:type="dxa"/>
            <w:vMerge w:val="restart"/>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lastRenderedPageBreak/>
              <w:t>14-18</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Conditional Structures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conditional structures and their usage in models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 12</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Visual Models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that facilitate data visualization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(Portions of) Chapters 43, 44, 46</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Data Formatting, Arrangement, and Validation</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and features that allow data formatting, arrangement, and filtering, and to carry out data validation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Chapters 24, 32, 33, 37, 38</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Decision Analysis</w:t>
            </w:r>
          </w:p>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Learning about the Ms. Excel models and features related to decision analysis</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Chapters 17, 18, 19</w:t>
            </w:r>
          </w:p>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r>
      <w:tr w:rsidR="006750E9" w:rsidRPr="006750E9" w:rsidTr="006750E9">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Introduction to Simulation in Excel</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Understanding how to carry out a basic simulation</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Chapter 79</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19-20</w:t>
            </w:r>
          </w:p>
        </w:tc>
        <w:tc>
          <w:tcPr>
            <w:tcW w:w="225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rPr>
                <w:rFonts w:ascii="Times New Roman" w:eastAsia="Times New Roman" w:hAnsi="Times New Roman" w:cs="Times New Roman"/>
                <w:sz w:val="24"/>
                <w:szCs w:val="24"/>
              </w:rPr>
            </w:pPr>
            <w:r w:rsidRPr="006750E9">
              <w:rPr>
                <w:rFonts w:ascii="Times New Roman" w:eastAsia="Times New Roman" w:hAnsi="Times New Roman" w:cs="Times New Roman"/>
              </w:rPr>
              <w:t>Group Project Presentations</w:t>
            </w:r>
          </w:p>
        </w:tc>
        <w:tc>
          <w:tcPr>
            <w:tcW w:w="41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213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r>
    </w:tbl>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  * Chapters are from the textbook prescribed</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  # These will be provided separately</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5F5F5"/>
        <w:spacing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Assessment Scheme</w:t>
      </w:r>
    </w:p>
    <w:tbl>
      <w:tblPr>
        <w:tblW w:w="9345" w:type="dxa"/>
        <w:tblCellMar>
          <w:top w:w="15" w:type="dxa"/>
          <w:left w:w="15" w:type="dxa"/>
          <w:bottom w:w="15" w:type="dxa"/>
          <w:right w:w="15" w:type="dxa"/>
        </w:tblCellMar>
        <w:tblLook w:val="04A0" w:firstRow="1" w:lastRow="0" w:firstColumn="1" w:lastColumn="0" w:noHBand="0" w:noVBand="1"/>
      </w:tblPr>
      <w:tblGrid>
        <w:gridCol w:w="3058"/>
        <w:gridCol w:w="2336"/>
        <w:gridCol w:w="3951"/>
      </w:tblGrid>
      <w:tr w:rsidR="006750E9" w:rsidRPr="006750E9" w:rsidTr="006750E9">
        <w:tc>
          <w:tcPr>
            <w:tcW w:w="30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Component</w:t>
            </w:r>
          </w:p>
        </w:tc>
        <w:tc>
          <w:tcPr>
            <w:tcW w:w="23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Weightage (%)</w:t>
            </w:r>
          </w:p>
        </w:tc>
        <w:tc>
          <w:tcPr>
            <w:tcW w:w="396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Assessment of Course Learning Outcome(s) (CLO)</w:t>
            </w:r>
          </w:p>
        </w:tc>
      </w:tr>
      <w:tr w:rsidR="006750E9" w:rsidRPr="006750E9" w:rsidTr="006750E9">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Class Participation</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10%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CLO 1</w:t>
            </w:r>
          </w:p>
        </w:tc>
      </w:tr>
      <w:tr w:rsidR="006750E9" w:rsidRPr="006750E9" w:rsidTr="006750E9">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Mid-Term Exam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30%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CLO 1</w:t>
            </w:r>
          </w:p>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CLO 2</w:t>
            </w:r>
          </w:p>
        </w:tc>
      </w:tr>
      <w:tr w:rsidR="006750E9" w:rsidRPr="006750E9" w:rsidTr="006750E9">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End-Term Exam</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40%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CLO 2</w:t>
            </w:r>
          </w:p>
        </w:tc>
      </w:tr>
      <w:tr w:rsidR="006750E9" w:rsidRPr="006750E9" w:rsidTr="006750E9">
        <w:tc>
          <w:tcPr>
            <w:tcW w:w="306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Group Assignment/Presentation</w:t>
            </w:r>
          </w:p>
        </w:tc>
        <w:tc>
          <w:tcPr>
            <w:tcW w:w="23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20%</w:t>
            </w:r>
          </w:p>
        </w:tc>
        <w:tc>
          <w:tcPr>
            <w:tcW w:w="396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CLO 3</w:t>
            </w:r>
          </w:p>
        </w:tc>
      </w:tr>
    </w:tbl>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t> </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Academic Discipline and Integrity</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color w:val="333333"/>
        </w:rPr>
        <w:t>Students are expected to come to class on time. Late coming will award no attendance and sometimes barring from the class Students involved in academic dishonesty will receive a minimum of ZERO on the particular component in which the infraction occurred. Academic dishonesty consists of misrepresentation by deception or by other fraudulent means. In an educational setting, this may take any number of forms such as copying or use of unauthorized aids in tests, talking during examinations; aiding and abetting another student’s dishonesty; giving false information for the purpose of gaining credits; resorting to free-riding in group activities. Depending upon the severity of the incident, grade deductions or even worse outcome (like getting F) is also likely. Displaying inappropriate behavior during session hours can also lead to marks or grade deductions.</w:t>
      </w:r>
    </w:p>
    <w:p w:rsidR="006750E9" w:rsidRPr="006750E9" w:rsidRDefault="006750E9" w:rsidP="006750E9">
      <w:pPr>
        <w:shd w:val="clear" w:color="auto" w:fill="F5F5F5"/>
        <w:spacing w:after="150" w:line="240" w:lineRule="auto"/>
        <w:jc w:val="both"/>
        <w:rPr>
          <w:rFonts w:ascii="open sans" w:eastAsia="Times New Roman" w:hAnsi="open sans" w:cs="Times New Roman"/>
          <w:color w:val="333333"/>
          <w:sz w:val="21"/>
          <w:szCs w:val="21"/>
        </w:rPr>
      </w:pPr>
      <w:r w:rsidRPr="006750E9">
        <w:rPr>
          <w:rFonts w:ascii="open sans" w:eastAsia="Times New Roman" w:hAnsi="open sans" w:cs="Times New Roman"/>
          <w:color w:val="333333"/>
          <w:sz w:val="21"/>
          <w:szCs w:val="21"/>
        </w:rPr>
        <w:lastRenderedPageBreak/>
        <w:t> </w:t>
      </w:r>
    </w:p>
    <w:p w:rsidR="006750E9" w:rsidRPr="006750E9" w:rsidRDefault="006750E9" w:rsidP="006750E9">
      <w:pPr>
        <w:shd w:val="clear" w:color="auto" w:fill="F5F5F5"/>
        <w:spacing w:line="240" w:lineRule="auto"/>
        <w:jc w:val="both"/>
        <w:rPr>
          <w:rFonts w:ascii="open sans" w:eastAsia="Times New Roman" w:hAnsi="open sans" w:cs="Times New Roman"/>
          <w:color w:val="333333"/>
          <w:sz w:val="21"/>
          <w:szCs w:val="21"/>
        </w:rPr>
      </w:pPr>
      <w:r w:rsidRPr="006750E9">
        <w:rPr>
          <w:rFonts w:ascii="Times New Roman" w:eastAsia="Times New Roman" w:hAnsi="Times New Roman" w:cs="Times New Roman"/>
          <w:b/>
          <w:bCs/>
          <w:color w:val="333333"/>
          <w:sz w:val="28"/>
          <w:szCs w:val="28"/>
        </w:rPr>
        <w:t>Mapping Course Leaning Outcomes (CLO) with the Program Learning Goals (PLG)</w:t>
      </w:r>
    </w:p>
    <w:tbl>
      <w:tblPr>
        <w:tblW w:w="9345" w:type="dxa"/>
        <w:tblCellMar>
          <w:top w:w="15" w:type="dxa"/>
          <w:left w:w="15" w:type="dxa"/>
          <w:bottom w:w="15" w:type="dxa"/>
          <w:right w:w="15" w:type="dxa"/>
        </w:tblCellMar>
        <w:tblLook w:val="04A0" w:firstRow="1" w:lastRow="0" w:firstColumn="1" w:lastColumn="0" w:noHBand="0" w:noVBand="1"/>
      </w:tblPr>
      <w:tblGrid>
        <w:gridCol w:w="989"/>
        <w:gridCol w:w="1978"/>
        <w:gridCol w:w="3683"/>
        <w:gridCol w:w="1408"/>
        <w:gridCol w:w="1287"/>
      </w:tblGrid>
      <w:tr w:rsidR="006750E9" w:rsidRPr="006750E9" w:rsidTr="006750E9">
        <w:tc>
          <w:tcPr>
            <w:tcW w:w="99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PLG#</w:t>
            </w:r>
          </w:p>
        </w:tc>
        <w:tc>
          <w:tcPr>
            <w:tcW w:w="198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Program Learning Goal</w:t>
            </w:r>
          </w:p>
        </w:tc>
        <w:tc>
          <w:tcPr>
            <w:tcW w:w="3690" w:type="dxa"/>
            <w:vMerge w:val="restart"/>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Trait</w:t>
            </w:r>
          </w:p>
        </w:tc>
        <w:tc>
          <w:tcPr>
            <w:tcW w:w="2700" w:type="dxa"/>
            <w:gridSpan w:val="2"/>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b/>
                <w:bCs/>
              </w:rPr>
              <w:t>Addressed by Course</w:t>
            </w:r>
          </w:p>
        </w:tc>
      </w:tr>
      <w:tr w:rsidR="006750E9" w:rsidRPr="006750E9" w:rsidTr="006750E9">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nil"/>
              <w:bottom w:val="single" w:sz="6" w:space="0" w:color="000000"/>
              <w:right w:val="single" w:sz="6" w:space="0" w:color="000000"/>
            </w:tcBorders>
            <w:shd w:val="clear" w:color="auto" w:fill="auto"/>
            <w:vAlign w:val="center"/>
            <w:hideMark/>
          </w:tcPr>
          <w:p w:rsidR="006750E9" w:rsidRPr="006750E9" w:rsidRDefault="006750E9" w:rsidP="006750E9">
            <w:pPr>
              <w:spacing w:after="0" w:line="240" w:lineRule="auto"/>
              <w:rPr>
                <w:rFonts w:ascii="Times New Roman" w:eastAsia="Times New Roman" w:hAnsi="Times New Roman" w:cs="Times New Roman"/>
                <w:sz w:val="24"/>
                <w:szCs w:val="24"/>
              </w:rPr>
            </w:pP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b/>
                <w:bCs/>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b/>
                <w:bCs/>
              </w:rPr>
              <w:t>No</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PLG1</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Functional and Business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The students will demonstrate understanding of elements of all functional areas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No</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PLG2</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Analytical Skills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The students will use analytical techniques to identify a business problem, and suggest a 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Yes</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PLG3</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Collaboration and teamwork attributes</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The students will exhibit voluntary cooperation and effective teamwork in a group setting</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No</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PLG4</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Ethical responsibility</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The students will understand the ethical complexities of conducting business. The students will adopt techniques in scenarios involving ethical dilemma and offer resolution</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No</w:t>
            </w:r>
          </w:p>
        </w:tc>
      </w:tr>
      <w:tr w:rsidR="006750E9" w:rsidRPr="006750E9" w:rsidTr="006750E9">
        <w:tc>
          <w:tcPr>
            <w:tcW w:w="990" w:type="dxa"/>
            <w:tcBorders>
              <w:top w:val="nil"/>
              <w:left w:val="single" w:sz="6" w:space="0" w:color="000000"/>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PLG5</w:t>
            </w:r>
          </w:p>
        </w:tc>
        <w:tc>
          <w:tcPr>
            <w:tcW w:w="198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Communication</w:t>
            </w:r>
          </w:p>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369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bottom"/>
            <w:hideMark/>
          </w:tcPr>
          <w:p w:rsidR="006750E9" w:rsidRPr="006750E9" w:rsidRDefault="006750E9" w:rsidP="006750E9">
            <w:pPr>
              <w:spacing w:after="150" w:line="240" w:lineRule="auto"/>
              <w:jc w:val="both"/>
              <w:rPr>
                <w:rFonts w:ascii="Times New Roman" w:eastAsia="Times New Roman" w:hAnsi="Times New Roman" w:cs="Times New Roman"/>
                <w:sz w:val="24"/>
                <w:szCs w:val="24"/>
              </w:rPr>
            </w:pPr>
            <w:r w:rsidRPr="006750E9">
              <w:rPr>
                <w:rFonts w:ascii="Times New Roman" w:eastAsia="Times New Roman" w:hAnsi="Times New Roman" w:cs="Times New Roman"/>
              </w:rPr>
              <w:t>The students will produce reasonably good quality business documents. The students will become effective and confident communicators</w:t>
            </w:r>
          </w:p>
        </w:tc>
        <w:tc>
          <w:tcPr>
            <w:tcW w:w="141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sz w:val="24"/>
                <w:szCs w:val="24"/>
              </w:rPr>
              <w:t> </w:t>
            </w:r>
          </w:p>
        </w:tc>
        <w:tc>
          <w:tcPr>
            <w:tcW w:w="1275"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6750E9" w:rsidRPr="006750E9" w:rsidRDefault="006750E9" w:rsidP="006750E9">
            <w:pPr>
              <w:spacing w:after="150" w:line="240" w:lineRule="auto"/>
              <w:jc w:val="center"/>
              <w:rPr>
                <w:rFonts w:ascii="Times New Roman" w:eastAsia="Times New Roman" w:hAnsi="Times New Roman" w:cs="Times New Roman"/>
                <w:sz w:val="24"/>
                <w:szCs w:val="24"/>
              </w:rPr>
            </w:pPr>
            <w:r w:rsidRPr="006750E9">
              <w:rPr>
                <w:rFonts w:ascii="Times New Roman" w:eastAsia="Times New Roman" w:hAnsi="Times New Roman" w:cs="Times New Roman"/>
              </w:rPr>
              <w:t>No</w:t>
            </w:r>
          </w:p>
        </w:tc>
      </w:tr>
    </w:tbl>
    <w:p w:rsidR="00645312" w:rsidRPr="006750E9" w:rsidRDefault="00645312" w:rsidP="006750E9">
      <w:bookmarkStart w:id="0" w:name="_GoBack"/>
      <w:bookmarkEnd w:id="0"/>
    </w:p>
    <w:sectPr w:rsidR="00645312" w:rsidRPr="006750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altName w:val="Times New Roman"/>
    <w:panose1 w:val="00000000000000000000"/>
    <w:charset w:val="00"/>
    <w:family w:val="roman"/>
    <w:notTrueType/>
    <w:pitch w:val="default"/>
  </w:font>
  <w:font w:name="crimson pro">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63237"/>
    <w:multiLevelType w:val="multilevel"/>
    <w:tmpl w:val="651A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7B00B6"/>
    <w:multiLevelType w:val="multilevel"/>
    <w:tmpl w:val="05E8DF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52D676B"/>
    <w:multiLevelType w:val="multilevel"/>
    <w:tmpl w:val="899CB8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2DE015E6"/>
    <w:multiLevelType w:val="multilevel"/>
    <w:tmpl w:val="A5A89B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66FC0C62"/>
    <w:multiLevelType w:val="multilevel"/>
    <w:tmpl w:val="88661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881241"/>
    <w:multiLevelType w:val="multilevel"/>
    <w:tmpl w:val="DBEED0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4"/>
  </w:num>
  <w:num w:numId="2">
    <w:abstractNumId w:val="3"/>
  </w:num>
  <w:num w:numId="3">
    <w:abstractNumId w:val="1"/>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08C"/>
    <w:rsid w:val="0063208C"/>
    <w:rsid w:val="00645312"/>
    <w:rsid w:val="00675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8EC07C-27AA-41B9-B053-3135617FC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63208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3208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320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320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1083849">
      <w:bodyDiv w:val="1"/>
      <w:marLeft w:val="0"/>
      <w:marRight w:val="0"/>
      <w:marTop w:val="0"/>
      <w:marBottom w:val="0"/>
      <w:divBdr>
        <w:top w:val="none" w:sz="0" w:space="0" w:color="auto"/>
        <w:left w:val="none" w:sz="0" w:space="0" w:color="auto"/>
        <w:bottom w:val="none" w:sz="0" w:space="0" w:color="auto"/>
        <w:right w:val="none" w:sz="0" w:space="0" w:color="auto"/>
      </w:divBdr>
      <w:divsChild>
        <w:div w:id="808520868">
          <w:marLeft w:val="0"/>
          <w:marRight w:val="0"/>
          <w:marTop w:val="0"/>
          <w:marBottom w:val="0"/>
          <w:divBdr>
            <w:top w:val="none" w:sz="0" w:space="0" w:color="auto"/>
            <w:left w:val="none" w:sz="0" w:space="0" w:color="auto"/>
            <w:bottom w:val="none" w:sz="0" w:space="0" w:color="auto"/>
            <w:right w:val="none" w:sz="0" w:space="0" w:color="auto"/>
          </w:divBdr>
          <w:divsChild>
            <w:div w:id="1915361336">
              <w:marLeft w:val="0"/>
              <w:marRight w:val="75"/>
              <w:marTop w:val="0"/>
              <w:marBottom w:val="0"/>
              <w:divBdr>
                <w:top w:val="none" w:sz="0" w:space="0" w:color="auto"/>
                <w:left w:val="none" w:sz="0" w:space="0" w:color="auto"/>
                <w:bottom w:val="none" w:sz="0" w:space="0" w:color="auto"/>
                <w:right w:val="none" w:sz="0" w:space="0" w:color="auto"/>
              </w:divBdr>
            </w:div>
          </w:divsChild>
        </w:div>
        <w:div w:id="1441027754">
          <w:marLeft w:val="0"/>
          <w:marRight w:val="0"/>
          <w:marTop w:val="0"/>
          <w:marBottom w:val="0"/>
          <w:divBdr>
            <w:top w:val="none" w:sz="0" w:space="0" w:color="auto"/>
            <w:left w:val="none" w:sz="0" w:space="0" w:color="auto"/>
            <w:bottom w:val="none" w:sz="0" w:space="0" w:color="auto"/>
            <w:right w:val="none" w:sz="0" w:space="0" w:color="auto"/>
          </w:divBdr>
          <w:divsChild>
            <w:div w:id="157841785">
              <w:marLeft w:val="0"/>
              <w:marRight w:val="0"/>
              <w:marTop w:val="0"/>
              <w:marBottom w:val="0"/>
              <w:divBdr>
                <w:top w:val="none" w:sz="0" w:space="0" w:color="auto"/>
                <w:left w:val="none" w:sz="0" w:space="0" w:color="auto"/>
                <w:bottom w:val="none" w:sz="0" w:space="0" w:color="auto"/>
                <w:right w:val="none" w:sz="0" w:space="0" w:color="auto"/>
              </w:divBdr>
            </w:div>
          </w:divsChild>
        </w:div>
        <w:div w:id="1846239469">
          <w:marLeft w:val="0"/>
          <w:marRight w:val="0"/>
          <w:marTop w:val="0"/>
          <w:marBottom w:val="0"/>
          <w:divBdr>
            <w:top w:val="none" w:sz="0" w:space="0" w:color="auto"/>
            <w:left w:val="none" w:sz="0" w:space="0" w:color="auto"/>
            <w:bottom w:val="none" w:sz="0" w:space="0" w:color="auto"/>
            <w:right w:val="none" w:sz="0" w:space="0" w:color="auto"/>
          </w:divBdr>
          <w:divsChild>
            <w:div w:id="1691909011">
              <w:marLeft w:val="0"/>
              <w:marRight w:val="0"/>
              <w:marTop w:val="0"/>
              <w:marBottom w:val="0"/>
              <w:divBdr>
                <w:top w:val="none" w:sz="0" w:space="0" w:color="auto"/>
                <w:left w:val="none" w:sz="0" w:space="0" w:color="auto"/>
                <w:bottom w:val="none" w:sz="0" w:space="0" w:color="auto"/>
                <w:right w:val="none" w:sz="0" w:space="0" w:color="auto"/>
              </w:divBdr>
            </w:div>
          </w:divsChild>
        </w:div>
        <w:div w:id="1147092111">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 w:id="1383098313">
      <w:bodyDiv w:val="1"/>
      <w:marLeft w:val="0"/>
      <w:marRight w:val="0"/>
      <w:marTop w:val="0"/>
      <w:marBottom w:val="0"/>
      <w:divBdr>
        <w:top w:val="none" w:sz="0" w:space="0" w:color="auto"/>
        <w:left w:val="none" w:sz="0" w:space="0" w:color="auto"/>
        <w:bottom w:val="none" w:sz="0" w:space="0" w:color="auto"/>
        <w:right w:val="none" w:sz="0" w:space="0" w:color="auto"/>
      </w:divBdr>
      <w:divsChild>
        <w:div w:id="1583375472">
          <w:marLeft w:val="0"/>
          <w:marRight w:val="0"/>
          <w:marTop w:val="0"/>
          <w:marBottom w:val="0"/>
          <w:divBdr>
            <w:top w:val="none" w:sz="0" w:space="0" w:color="auto"/>
            <w:left w:val="none" w:sz="0" w:space="0" w:color="auto"/>
            <w:bottom w:val="none" w:sz="0" w:space="0" w:color="auto"/>
            <w:right w:val="none" w:sz="0" w:space="0" w:color="auto"/>
          </w:divBdr>
          <w:divsChild>
            <w:div w:id="1522739909">
              <w:marLeft w:val="0"/>
              <w:marRight w:val="75"/>
              <w:marTop w:val="0"/>
              <w:marBottom w:val="0"/>
              <w:divBdr>
                <w:top w:val="none" w:sz="0" w:space="0" w:color="auto"/>
                <w:left w:val="none" w:sz="0" w:space="0" w:color="auto"/>
                <w:bottom w:val="none" w:sz="0" w:space="0" w:color="auto"/>
                <w:right w:val="none" w:sz="0" w:space="0" w:color="auto"/>
              </w:divBdr>
            </w:div>
          </w:divsChild>
        </w:div>
        <w:div w:id="1965958539">
          <w:marLeft w:val="0"/>
          <w:marRight w:val="0"/>
          <w:marTop w:val="0"/>
          <w:marBottom w:val="0"/>
          <w:divBdr>
            <w:top w:val="none" w:sz="0" w:space="0" w:color="auto"/>
            <w:left w:val="none" w:sz="0" w:space="0" w:color="auto"/>
            <w:bottom w:val="none" w:sz="0" w:space="0" w:color="auto"/>
            <w:right w:val="none" w:sz="0" w:space="0" w:color="auto"/>
          </w:divBdr>
          <w:divsChild>
            <w:div w:id="1428233508">
              <w:marLeft w:val="0"/>
              <w:marRight w:val="0"/>
              <w:marTop w:val="0"/>
              <w:marBottom w:val="0"/>
              <w:divBdr>
                <w:top w:val="none" w:sz="0" w:space="0" w:color="auto"/>
                <w:left w:val="none" w:sz="0" w:space="0" w:color="auto"/>
                <w:bottom w:val="none" w:sz="0" w:space="0" w:color="auto"/>
                <w:right w:val="none" w:sz="0" w:space="0" w:color="auto"/>
              </w:divBdr>
            </w:div>
          </w:divsChild>
        </w:div>
        <w:div w:id="1854176737">
          <w:marLeft w:val="0"/>
          <w:marRight w:val="0"/>
          <w:marTop w:val="0"/>
          <w:marBottom w:val="0"/>
          <w:divBdr>
            <w:top w:val="none" w:sz="0" w:space="0" w:color="auto"/>
            <w:left w:val="none" w:sz="0" w:space="0" w:color="auto"/>
            <w:bottom w:val="none" w:sz="0" w:space="0" w:color="auto"/>
            <w:right w:val="none" w:sz="0" w:space="0" w:color="auto"/>
          </w:divBdr>
          <w:divsChild>
            <w:div w:id="1453134699">
              <w:marLeft w:val="0"/>
              <w:marRight w:val="0"/>
              <w:marTop w:val="0"/>
              <w:marBottom w:val="0"/>
              <w:divBdr>
                <w:top w:val="none" w:sz="0" w:space="0" w:color="auto"/>
                <w:left w:val="none" w:sz="0" w:space="0" w:color="auto"/>
                <w:bottom w:val="none" w:sz="0" w:space="0" w:color="auto"/>
                <w:right w:val="none" w:sz="0" w:space="0" w:color="auto"/>
              </w:divBdr>
            </w:div>
          </w:divsChild>
        </w:div>
        <w:div w:id="65613219">
          <w:marLeft w:val="0"/>
          <w:marRight w:val="0"/>
          <w:marTop w:val="0"/>
          <w:marBottom w:val="300"/>
          <w:divBdr>
            <w:top w:val="single" w:sz="6" w:space="7" w:color="E3E3E3"/>
            <w:left w:val="single" w:sz="6" w:space="7" w:color="E3E3E3"/>
            <w:bottom w:val="single" w:sz="6" w:space="7" w:color="E3E3E3"/>
            <w:right w:val="single" w:sz="6" w:space="7" w:color="E3E3E3"/>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1069</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2025-08-26T10:31:00Z</dcterms:created>
  <dcterms:modified xsi:type="dcterms:W3CDTF">2025-08-26T10:31:00Z</dcterms:modified>
</cp:coreProperties>
</file>