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6ED2" w:rsidRPr="009B6ED2" w:rsidRDefault="009B6ED2" w:rsidP="009B6ED2">
      <w:pPr>
        <w:spacing w:after="150" w:line="336" w:lineRule="atLeast"/>
        <w:jc w:val="center"/>
        <w:rPr>
          <w:rFonts w:ascii="open sans" w:eastAsia="Times New Roman" w:hAnsi="open sans" w:cs="Times New Roman"/>
          <w:color w:val="333333"/>
          <w:sz w:val="29"/>
          <w:szCs w:val="29"/>
        </w:rPr>
      </w:pPr>
      <w:r w:rsidRPr="009B6ED2">
        <w:rPr>
          <w:rFonts w:ascii="Castellar" w:eastAsia="Times New Roman" w:hAnsi="Castellar" w:cs="Times New Roman"/>
          <w:b/>
          <w:bCs/>
          <w:color w:val="000000"/>
          <w:sz w:val="28"/>
          <w:szCs w:val="28"/>
        </w:rPr>
        <w:t>Xavier Institute of Management, Bhubaneswar</w:t>
      </w:r>
    </w:p>
    <w:p w:rsidR="009B6ED2" w:rsidRPr="009B6ED2" w:rsidRDefault="009B6ED2" w:rsidP="009B6ED2">
      <w:pPr>
        <w:spacing w:after="150" w:line="336" w:lineRule="atLeast"/>
        <w:jc w:val="center"/>
        <w:rPr>
          <w:rFonts w:ascii="open sans" w:eastAsia="Times New Roman" w:hAnsi="open sans" w:cs="Times New Roman"/>
          <w:color w:val="333333"/>
          <w:sz w:val="29"/>
          <w:szCs w:val="29"/>
        </w:rPr>
      </w:pPr>
      <w:r w:rsidRPr="009B6ED2">
        <w:rPr>
          <w:rFonts w:ascii="Times New Roman" w:eastAsia="Times New Roman" w:hAnsi="Times New Roman" w:cs="Times New Roman"/>
          <w:b/>
          <w:bCs/>
          <w:color w:val="000000"/>
          <w:sz w:val="32"/>
          <w:szCs w:val="32"/>
        </w:rPr>
        <w:t>XIM University</w:t>
      </w:r>
    </w:p>
    <w:p w:rsidR="009B6ED2" w:rsidRPr="009B6ED2" w:rsidRDefault="009B6ED2" w:rsidP="009B6ED2">
      <w:pPr>
        <w:spacing w:after="150" w:line="336" w:lineRule="atLeast"/>
        <w:jc w:val="center"/>
        <w:rPr>
          <w:rFonts w:ascii="open sans" w:eastAsia="Times New Roman" w:hAnsi="open sans" w:cs="Times New Roman"/>
          <w:color w:val="333333"/>
          <w:sz w:val="29"/>
          <w:szCs w:val="29"/>
        </w:rPr>
      </w:pPr>
      <w:r w:rsidRPr="009B6ED2">
        <w:rPr>
          <w:rFonts w:ascii="open sans" w:eastAsia="Times New Roman" w:hAnsi="open sans" w:cs="Times New Roman"/>
          <w:color w:val="333333"/>
          <w:sz w:val="29"/>
          <w:szCs w:val="29"/>
        </w:rPr>
        <w:t> </w:t>
      </w:r>
    </w:p>
    <w:tbl>
      <w:tblPr>
        <w:tblW w:w="0" w:type="auto"/>
        <w:tblCellMar>
          <w:top w:w="15" w:type="dxa"/>
          <w:left w:w="15" w:type="dxa"/>
          <w:bottom w:w="15" w:type="dxa"/>
          <w:right w:w="15" w:type="dxa"/>
        </w:tblCellMar>
        <w:tblLook w:val="04A0" w:firstRow="1" w:lastRow="0" w:firstColumn="1" w:lastColumn="0" w:noHBand="0" w:noVBand="1"/>
      </w:tblPr>
      <w:tblGrid>
        <w:gridCol w:w="2362"/>
        <w:gridCol w:w="6982"/>
      </w:tblGrid>
      <w:tr w:rsidR="009B6ED2" w:rsidRPr="009B6ED2" w:rsidTr="009B6ED2">
        <w:tc>
          <w:tcPr>
            <w:tcW w:w="2550" w:type="dxa"/>
            <w:tcBorders>
              <w:top w:val="double" w:sz="4" w:space="0" w:color="auto"/>
              <w:left w:val="single" w:sz="6" w:space="0" w:color="auto"/>
              <w:bottom w:val="double" w:sz="4" w:space="0" w:color="auto"/>
              <w:right w:val="single" w:sz="6" w:space="0" w:color="auto"/>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b/>
                <w:bCs/>
                <w:color w:val="000000"/>
                <w:sz w:val="24"/>
                <w:szCs w:val="24"/>
              </w:rPr>
              <w:t>Course Name</w:t>
            </w:r>
          </w:p>
        </w:tc>
        <w:tc>
          <w:tcPr>
            <w:tcW w:w="7950" w:type="dxa"/>
            <w:tcBorders>
              <w:top w:val="double" w:sz="4" w:space="0" w:color="000000"/>
              <w:left w:val="nil"/>
              <w:bottom w:val="double" w:sz="4"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b/>
                <w:bCs/>
                <w:color w:val="000000"/>
                <w:sz w:val="24"/>
                <w:szCs w:val="24"/>
              </w:rPr>
              <w:t>Managerial Computing [MAC]</w:t>
            </w:r>
          </w:p>
        </w:tc>
      </w:tr>
      <w:tr w:rsidR="009B6ED2" w:rsidRPr="009B6ED2" w:rsidTr="009B6ED2">
        <w:tc>
          <w:tcPr>
            <w:tcW w:w="2550" w:type="dxa"/>
            <w:tcBorders>
              <w:top w:val="nil"/>
              <w:left w:val="single" w:sz="6" w:space="0" w:color="000000"/>
              <w:bottom w:val="double" w:sz="4"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b/>
                <w:bCs/>
                <w:color w:val="000000"/>
                <w:sz w:val="24"/>
                <w:szCs w:val="24"/>
              </w:rPr>
              <w:t>Programme</w:t>
            </w:r>
          </w:p>
        </w:tc>
        <w:tc>
          <w:tcPr>
            <w:tcW w:w="7950" w:type="dxa"/>
            <w:tcBorders>
              <w:top w:val="nil"/>
              <w:left w:val="nil"/>
              <w:bottom w:val="double" w:sz="4"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b/>
                <w:bCs/>
                <w:color w:val="000000"/>
                <w:sz w:val="24"/>
                <w:szCs w:val="24"/>
              </w:rPr>
              <w:t>MBA-BM</w:t>
            </w:r>
          </w:p>
        </w:tc>
      </w:tr>
      <w:tr w:rsidR="009B6ED2" w:rsidRPr="009B6ED2" w:rsidTr="009B6ED2">
        <w:tc>
          <w:tcPr>
            <w:tcW w:w="2550" w:type="dxa"/>
            <w:tcBorders>
              <w:top w:val="nil"/>
              <w:left w:val="single" w:sz="6" w:space="0" w:color="000000"/>
              <w:bottom w:val="double" w:sz="4"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b/>
                <w:bCs/>
                <w:color w:val="000000"/>
                <w:sz w:val="24"/>
                <w:szCs w:val="24"/>
              </w:rPr>
              <w:t>Batch</w:t>
            </w:r>
          </w:p>
        </w:tc>
        <w:tc>
          <w:tcPr>
            <w:tcW w:w="7950" w:type="dxa"/>
            <w:tcBorders>
              <w:top w:val="nil"/>
              <w:left w:val="nil"/>
              <w:bottom w:val="double" w:sz="4"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Pr>
                <w:rFonts w:ascii="Times New Roman" w:eastAsia="Times New Roman" w:hAnsi="Times New Roman" w:cs="Times New Roman"/>
                <w:b/>
                <w:bCs/>
                <w:color w:val="000000"/>
                <w:sz w:val="24"/>
                <w:szCs w:val="24"/>
              </w:rPr>
              <w:t>1st Year (AY 2025-26</w:t>
            </w:r>
            <w:r w:rsidRPr="009B6ED2">
              <w:rPr>
                <w:rFonts w:ascii="Times New Roman" w:eastAsia="Times New Roman" w:hAnsi="Times New Roman" w:cs="Times New Roman"/>
                <w:b/>
                <w:bCs/>
                <w:color w:val="000000"/>
                <w:sz w:val="24"/>
                <w:szCs w:val="24"/>
              </w:rPr>
              <w:t>)</w:t>
            </w:r>
          </w:p>
        </w:tc>
      </w:tr>
      <w:tr w:rsidR="009B6ED2" w:rsidRPr="009B6ED2" w:rsidTr="009B6ED2">
        <w:tc>
          <w:tcPr>
            <w:tcW w:w="2550" w:type="dxa"/>
            <w:tcBorders>
              <w:top w:val="nil"/>
              <w:left w:val="single" w:sz="6" w:space="0" w:color="000000"/>
              <w:bottom w:val="double" w:sz="4"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b/>
                <w:bCs/>
                <w:color w:val="000000"/>
                <w:sz w:val="24"/>
                <w:szCs w:val="24"/>
              </w:rPr>
              <w:t>Term</w:t>
            </w:r>
          </w:p>
        </w:tc>
        <w:tc>
          <w:tcPr>
            <w:tcW w:w="7950" w:type="dxa"/>
            <w:tcBorders>
              <w:top w:val="nil"/>
              <w:left w:val="nil"/>
              <w:bottom w:val="double" w:sz="4"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b/>
                <w:bCs/>
                <w:color w:val="000000"/>
                <w:sz w:val="24"/>
                <w:szCs w:val="24"/>
              </w:rPr>
              <w:t>1</w:t>
            </w:r>
          </w:p>
        </w:tc>
      </w:tr>
      <w:tr w:rsidR="009B6ED2" w:rsidRPr="009B6ED2" w:rsidTr="009B6ED2">
        <w:tc>
          <w:tcPr>
            <w:tcW w:w="2550" w:type="dxa"/>
            <w:tcBorders>
              <w:top w:val="nil"/>
              <w:left w:val="single" w:sz="6" w:space="0" w:color="000000"/>
              <w:bottom w:val="double" w:sz="4"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b/>
                <w:bCs/>
                <w:color w:val="000000"/>
                <w:sz w:val="24"/>
                <w:szCs w:val="24"/>
              </w:rPr>
              <w:t>Credits</w:t>
            </w:r>
          </w:p>
        </w:tc>
        <w:tc>
          <w:tcPr>
            <w:tcW w:w="7950" w:type="dxa"/>
            <w:tcBorders>
              <w:top w:val="nil"/>
              <w:left w:val="nil"/>
              <w:bottom w:val="double" w:sz="4"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b/>
                <w:bCs/>
                <w:color w:val="000000"/>
                <w:sz w:val="24"/>
                <w:szCs w:val="24"/>
              </w:rPr>
              <w:t>3.0</w:t>
            </w:r>
          </w:p>
        </w:tc>
      </w:tr>
      <w:tr w:rsidR="009B6ED2" w:rsidRPr="009B6ED2" w:rsidTr="009B6ED2">
        <w:tc>
          <w:tcPr>
            <w:tcW w:w="2550" w:type="dxa"/>
            <w:tcBorders>
              <w:top w:val="nil"/>
              <w:left w:val="single" w:sz="6" w:space="0" w:color="000000"/>
              <w:bottom w:val="double" w:sz="4"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b/>
                <w:bCs/>
                <w:color w:val="000000"/>
                <w:sz w:val="24"/>
                <w:szCs w:val="24"/>
              </w:rPr>
              <w:t>Course Instructors</w:t>
            </w:r>
          </w:p>
        </w:tc>
        <w:tc>
          <w:tcPr>
            <w:tcW w:w="7950" w:type="dxa"/>
            <w:tcBorders>
              <w:top w:val="nil"/>
              <w:left w:val="nil"/>
              <w:bottom w:val="double" w:sz="4"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b/>
                <w:bCs/>
                <w:color w:val="000000"/>
                <w:sz w:val="24"/>
                <w:szCs w:val="24"/>
              </w:rPr>
              <w:t>Prof. Amit K. Srivastava</w:t>
            </w:r>
          </w:p>
        </w:tc>
      </w:tr>
    </w:tbl>
    <w:p w:rsidR="009B6ED2" w:rsidRPr="009B6ED2" w:rsidRDefault="009B6ED2" w:rsidP="009B6ED2">
      <w:pPr>
        <w:spacing w:after="150" w:line="336" w:lineRule="atLeast"/>
        <w:jc w:val="both"/>
        <w:rPr>
          <w:rFonts w:ascii="open sans" w:eastAsia="Times New Roman" w:hAnsi="open sans" w:cs="Times New Roman"/>
          <w:color w:val="333333"/>
          <w:sz w:val="29"/>
          <w:szCs w:val="29"/>
        </w:rPr>
      </w:pPr>
      <w:r w:rsidRPr="009B6ED2">
        <w:rPr>
          <w:rFonts w:ascii="open sans" w:eastAsia="Times New Roman" w:hAnsi="open sans" w:cs="Times New Roman"/>
          <w:color w:val="333333"/>
          <w:sz w:val="29"/>
          <w:szCs w:val="29"/>
        </w:rPr>
        <w:t> </w:t>
      </w:r>
    </w:p>
    <w:p w:rsidR="009B6ED2" w:rsidRPr="009B6ED2" w:rsidRDefault="009B6ED2" w:rsidP="009B6ED2">
      <w:pPr>
        <w:spacing w:after="150" w:line="336" w:lineRule="atLeast"/>
        <w:jc w:val="both"/>
        <w:rPr>
          <w:rFonts w:ascii="open sans" w:eastAsia="Times New Roman" w:hAnsi="open sans" w:cs="Times New Roman"/>
          <w:color w:val="333333"/>
          <w:sz w:val="29"/>
          <w:szCs w:val="29"/>
        </w:rPr>
      </w:pPr>
      <w:r w:rsidRPr="009B6ED2">
        <w:rPr>
          <w:rFonts w:ascii="Times New Roman" w:eastAsia="Times New Roman" w:hAnsi="Times New Roman" w:cs="Times New Roman"/>
          <w:b/>
          <w:bCs/>
          <w:color w:val="000000"/>
          <w:sz w:val="28"/>
          <w:szCs w:val="28"/>
        </w:rPr>
        <w:t>Course Introduction and Objectives</w:t>
      </w:r>
    </w:p>
    <w:p w:rsidR="009B6ED2" w:rsidRPr="009B6ED2" w:rsidRDefault="009B6ED2" w:rsidP="009B6ED2">
      <w:pPr>
        <w:spacing w:after="150" w:line="336" w:lineRule="atLeast"/>
        <w:jc w:val="both"/>
        <w:rPr>
          <w:rFonts w:ascii="open sans" w:eastAsia="Times New Roman" w:hAnsi="open sans" w:cs="Times New Roman"/>
          <w:color w:val="333333"/>
          <w:sz w:val="29"/>
          <w:szCs w:val="29"/>
        </w:rPr>
      </w:pPr>
      <w:r w:rsidRPr="009B6ED2">
        <w:rPr>
          <w:rFonts w:ascii="Times New Roman" w:eastAsia="Times New Roman" w:hAnsi="Times New Roman" w:cs="Times New Roman"/>
          <w:color w:val="000000"/>
        </w:rPr>
        <w:t>The phenomenal growth led by Information Technology (IT) has made all professions more effective. With computing devices becoming part of everyday life, knowing how to use them effectively in order to address problems based on a data-driven approach will be very useful to students in other courses as well going forward, apart from the professional significance it carries. In this course, we focus on using features of Microsoft Excel, an application software,  to create spreadsheet models of problems catering to various scenarios. The course covers representative topics on spreadsheet functions, modeling applications, data summarization, and interpretation.  Through the use of practice data sets - which brings a taste of the real world into the classroom, the course aims at showing the student how to think about modeling, rather than just the mechanics of how to drive a spreadsheet. Through practices in class, students will be able to develop their spreadsheet models.  The skills learned in the course will facilitate analyzing and synthesizing data in an effective manner.</w:t>
      </w:r>
    </w:p>
    <w:p w:rsidR="009B6ED2" w:rsidRPr="009B6ED2" w:rsidRDefault="009B6ED2" w:rsidP="009B6ED2">
      <w:pPr>
        <w:spacing w:after="150" w:line="336" w:lineRule="atLeast"/>
        <w:jc w:val="both"/>
        <w:rPr>
          <w:rFonts w:ascii="open sans" w:eastAsia="Times New Roman" w:hAnsi="open sans" w:cs="Times New Roman"/>
          <w:color w:val="333333"/>
          <w:sz w:val="29"/>
          <w:szCs w:val="29"/>
        </w:rPr>
      </w:pPr>
      <w:r w:rsidRPr="009B6ED2">
        <w:rPr>
          <w:rFonts w:ascii="open sans" w:eastAsia="Times New Roman" w:hAnsi="open sans" w:cs="Times New Roman"/>
          <w:color w:val="333333"/>
          <w:sz w:val="29"/>
          <w:szCs w:val="29"/>
        </w:rPr>
        <w:t> </w:t>
      </w:r>
    </w:p>
    <w:p w:rsidR="009B6ED2" w:rsidRPr="009B6ED2" w:rsidRDefault="009B6ED2" w:rsidP="009B6ED2">
      <w:pPr>
        <w:spacing w:after="150" w:line="336" w:lineRule="atLeast"/>
        <w:jc w:val="both"/>
        <w:rPr>
          <w:rFonts w:ascii="open sans" w:eastAsia="Times New Roman" w:hAnsi="open sans" w:cs="Times New Roman"/>
          <w:color w:val="333333"/>
          <w:sz w:val="29"/>
          <w:szCs w:val="29"/>
        </w:rPr>
      </w:pPr>
      <w:r w:rsidRPr="009B6ED2">
        <w:rPr>
          <w:rFonts w:ascii="open sans" w:eastAsia="Times New Roman" w:hAnsi="open sans" w:cs="Times New Roman"/>
          <w:color w:val="333333"/>
          <w:sz w:val="29"/>
          <w:szCs w:val="29"/>
        </w:rPr>
        <w:t> </w:t>
      </w:r>
    </w:p>
    <w:p w:rsidR="009B6ED2" w:rsidRPr="009B6ED2" w:rsidRDefault="009B6ED2" w:rsidP="009B6ED2">
      <w:pPr>
        <w:spacing w:after="150" w:line="336" w:lineRule="atLeast"/>
        <w:jc w:val="both"/>
        <w:rPr>
          <w:rFonts w:ascii="open sans" w:eastAsia="Times New Roman" w:hAnsi="open sans" w:cs="Times New Roman"/>
          <w:color w:val="333333"/>
          <w:sz w:val="29"/>
          <w:szCs w:val="29"/>
        </w:rPr>
      </w:pPr>
      <w:r w:rsidRPr="009B6ED2">
        <w:rPr>
          <w:rFonts w:ascii="Times New Roman" w:eastAsia="Times New Roman" w:hAnsi="Times New Roman" w:cs="Times New Roman"/>
          <w:b/>
          <w:bCs/>
          <w:color w:val="000000"/>
          <w:sz w:val="28"/>
          <w:szCs w:val="28"/>
        </w:rPr>
        <w:t>Course Content</w:t>
      </w:r>
    </w:p>
    <w:p w:rsidR="009B6ED2" w:rsidRPr="009B6ED2" w:rsidRDefault="009B6ED2" w:rsidP="009B6ED2">
      <w:pPr>
        <w:spacing w:after="150" w:line="336" w:lineRule="atLeast"/>
        <w:jc w:val="both"/>
        <w:rPr>
          <w:rFonts w:ascii="open sans" w:eastAsia="Times New Roman" w:hAnsi="open sans" w:cs="Times New Roman"/>
          <w:color w:val="333333"/>
          <w:sz w:val="29"/>
          <w:szCs w:val="29"/>
        </w:rPr>
      </w:pPr>
      <w:r w:rsidRPr="009B6ED2">
        <w:rPr>
          <w:rFonts w:ascii="Times New Roman" w:eastAsia="Times New Roman" w:hAnsi="Times New Roman" w:cs="Times New Roman"/>
          <w:color w:val="000000"/>
        </w:rPr>
        <w:t>The coverage consists of the following themes. Pertaining to each of these themes, relevant Ms. Excel functionalities and features will be covered, demonstrating relevance to business applications.</w:t>
      </w:r>
    </w:p>
    <w:p w:rsidR="009B6ED2" w:rsidRPr="009B6ED2" w:rsidRDefault="009B6ED2" w:rsidP="009B6ED2">
      <w:pPr>
        <w:numPr>
          <w:ilvl w:val="0"/>
          <w:numId w:val="4"/>
        </w:numPr>
        <w:spacing w:after="0" w:line="336" w:lineRule="atLeast"/>
        <w:jc w:val="both"/>
        <w:rPr>
          <w:rFonts w:ascii="open sans" w:eastAsia="Times New Roman" w:hAnsi="open sans" w:cs="Times New Roman"/>
          <w:color w:val="333333"/>
          <w:sz w:val="25"/>
          <w:szCs w:val="25"/>
        </w:rPr>
      </w:pPr>
      <w:r w:rsidRPr="009B6ED2">
        <w:rPr>
          <w:rFonts w:ascii="Times New Roman" w:eastAsia="Times New Roman" w:hAnsi="Times New Roman" w:cs="Times New Roman"/>
          <w:color w:val="000000"/>
        </w:rPr>
        <w:t>Introduction to Modelling and Software</w:t>
      </w:r>
    </w:p>
    <w:p w:rsidR="009B6ED2" w:rsidRPr="009B6ED2" w:rsidRDefault="009B6ED2" w:rsidP="009B6ED2">
      <w:pPr>
        <w:numPr>
          <w:ilvl w:val="0"/>
          <w:numId w:val="4"/>
        </w:numPr>
        <w:spacing w:after="0" w:line="336" w:lineRule="atLeast"/>
        <w:jc w:val="both"/>
        <w:rPr>
          <w:rFonts w:ascii="open sans" w:eastAsia="Times New Roman" w:hAnsi="open sans" w:cs="Times New Roman"/>
          <w:color w:val="333333"/>
          <w:sz w:val="25"/>
          <w:szCs w:val="25"/>
        </w:rPr>
      </w:pPr>
      <w:r w:rsidRPr="009B6ED2">
        <w:rPr>
          <w:rFonts w:ascii="Times New Roman" w:eastAsia="Times New Roman" w:hAnsi="Times New Roman" w:cs="Times New Roman"/>
          <w:color w:val="000000"/>
        </w:rPr>
        <w:t>Basic and Utility Spreadsheet Models</w:t>
      </w:r>
    </w:p>
    <w:p w:rsidR="009B6ED2" w:rsidRPr="009B6ED2" w:rsidRDefault="009B6ED2" w:rsidP="009B6ED2">
      <w:pPr>
        <w:numPr>
          <w:ilvl w:val="0"/>
          <w:numId w:val="4"/>
        </w:numPr>
        <w:spacing w:after="0" w:line="336" w:lineRule="atLeast"/>
        <w:jc w:val="both"/>
        <w:rPr>
          <w:rFonts w:ascii="open sans" w:eastAsia="Times New Roman" w:hAnsi="open sans" w:cs="Times New Roman"/>
          <w:color w:val="333333"/>
          <w:sz w:val="25"/>
          <w:szCs w:val="25"/>
        </w:rPr>
      </w:pPr>
      <w:r w:rsidRPr="009B6ED2">
        <w:rPr>
          <w:rFonts w:ascii="Times New Roman" w:eastAsia="Times New Roman" w:hAnsi="Times New Roman" w:cs="Times New Roman"/>
          <w:color w:val="000000"/>
        </w:rPr>
        <w:t>Advanced Computational Models</w:t>
      </w:r>
    </w:p>
    <w:p w:rsidR="009B6ED2" w:rsidRPr="009B6ED2" w:rsidRDefault="009B6ED2" w:rsidP="009B6ED2">
      <w:pPr>
        <w:numPr>
          <w:ilvl w:val="0"/>
          <w:numId w:val="4"/>
        </w:numPr>
        <w:spacing w:after="0" w:line="336" w:lineRule="atLeast"/>
        <w:jc w:val="both"/>
        <w:rPr>
          <w:rFonts w:ascii="open sans" w:eastAsia="Times New Roman" w:hAnsi="open sans" w:cs="Times New Roman"/>
          <w:color w:val="333333"/>
          <w:sz w:val="25"/>
          <w:szCs w:val="25"/>
        </w:rPr>
      </w:pPr>
      <w:r w:rsidRPr="009B6ED2">
        <w:rPr>
          <w:rFonts w:ascii="Times New Roman" w:eastAsia="Times New Roman" w:hAnsi="Times New Roman" w:cs="Times New Roman"/>
          <w:color w:val="000000"/>
        </w:rPr>
        <w:lastRenderedPageBreak/>
        <w:t>Location, Search, and Navigation Models</w:t>
      </w:r>
    </w:p>
    <w:p w:rsidR="009B6ED2" w:rsidRPr="009B6ED2" w:rsidRDefault="009B6ED2" w:rsidP="009B6ED2">
      <w:pPr>
        <w:numPr>
          <w:ilvl w:val="0"/>
          <w:numId w:val="4"/>
        </w:numPr>
        <w:spacing w:after="0" w:line="336" w:lineRule="atLeast"/>
        <w:jc w:val="both"/>
        <w:rPr>
          <w:rFonts w:ascii="open sans" w:eastAsia="Times New Roman" w:hAnsi="open sans" w:cs="Times New Roman"/>
          <w:color w:val="333333"/>
          <w:sz w:val="25"/>
          <w:szCs w:val="25"/>
        </w:rPr>
      </w:pPr>
      <w:r w:rsidRPr="009B6ED2">
        <w:rPr>
          <w:rFonts w:ascii="Times New Roman" w:eastAsia="Times New Roman" w:hAnsi="Times New Roman" w:cs="Times New Roman"/>
          <w:color w:val="000000"/>
        </w:rPr>
        <w:t>Select Statistical Models</w:t>
      </w:r>
    </w:p>
    <w:p w:rsidR="009B6ED2" w:rsidRPr="009B6ED2" w:rsidRDefault="009B6ED2" w:rsidP="009B6ED2">
      <w:pPr>
        <w:numPr>
          <w:ilvl w:val="0"/>
          <w:numId w:val="4"/>
        </w:numPr>
        <w:spacing w:after="0" w:line="336" w:lineRule="atLeast"/>
        <w:jc w:val="both"/>
        <w:rPr>
          <w:rFonts w:ascii="open sans" w:eastAsia="Times New Roman" w:hAnsi="open sans" w:cs="Times New Roman"/>
          <w:color w:val="333333"/>
          <w:sz w:val="25"/>
          <w:szCs w:val="25"/>
        </w:rPr>
      </w:pPr>
      <w:r w:rsidRPr="009B6ED2">
        <w:rPr>
          <w:rFonts w:ascii="Times New Roman" w:eastAsia="Times New Roman" w:hAnsi="Times New Roman" w:cs="Times New Roman"/>
          <w:color w:val="000000"/>
        </w:rPr>
        <w:t>Estimation and Forecasting Models</w:t>
      </w:r>
    </w:p>
    <w:p w:rsidR="009B6ED2" w:rsidRPr="009B6ED2" w:rsidRDefault="009B6ED2" w:rsidP="009B6ED2">
      <w:pPr>
        <w:numPr>
          <w:ilvl w:val="0"/>
          <w:numId w:val="4"/>
        </w:numPr>
        <w:spacing w:after="0" w:line="336" w:lineRule="atLeast"/>
        <w:jc w:val="both"/>
        <w:rPr>
          <w:rFonts w:ascii="open sans" w:eastAsia="Times New Roman" w:hAnsi="open sans" w:cs="Times New Roman"/>
          <w:color w:val="333333"/>
          <w:sz w:val="25"/>
          <w:szCs w:val="25"/>
        </w:rPr>
      </w:pPr>
      <w:r w:rsidRPr="009B6ED2">
        <w:rPr>
          <w:rFonts w:ascii="Times New Roman" w:eastAsia="Times New Roman" w:hAnsi="Times New Roman" w:cs="Times New Roman"/>
          <w:color w:val="000000"/>
        </w:rPr>
        <w:t>Conditional Structures</w:t>
      </w:r>
    </w:p>
    <w:p w:rsidR="009B6ED2" w:rsidRPr="009B6ED2" w:rsidRDefault="009B6ED2" w:rsidP="009B6ED2">
      <w:pPr>
        <w:numPr>
          <w:ilvl w:val="0"/>
          <w:numId w:val="4"/>
        </w:numPr>
        <w:spacing w:after="0" w:line="336" w:lineRule="atLeast"/>
        <w:jc w:val="both"/>
        <w:rPr>
          <w:rFonts w:ascii="open sans" w:eastAsia="Times New Roman" w:hAnsi="open sans" w:cs="Times New Roman"/>
          <w:color w:val="333333"/>
          <w:sz w:val="25"/>
          <w:szCs w:val="25"/>
        </w:rPr>
      </w:pPr>
      <w:r w:rsidRPr="009B6ED2">
        <w:rPr>
          <w:rFonts w:ascii="Times New Roman" w:eastAsia="Times New Roman" w:hAnsi="Times New Roman" w:cs="Times New Roman"/>
          <w:color w:val="000000"/>
        </w:rPr>
        <w:t>Data Formatting, Arrangement, and Validation</w:t>
      </w:r>
    </w:p>
    <w:p w:rsidR="009B6ED2" w:rsidRPr="009B6ED2" w:rsidRDefault="009B6ED2" w:rsidP="009B6ED2">
      <w:pPr>
        <w:numPr>
          <w:ilvl w:val="0"/>
          <w:numId w:val="4"/>
        </w:numPr>
        <w:spacing w:after="0" w:line="336" w:lineRule="atLeast"/>
        <w:jc w:val="both"/>
        <w:rPr>
          <w:rFonts w:ascii="open sans" w:eastAsia="Times New Roman" w:hAnsi="open sans" w:cs="Times New Roman"/>
          <w:color w:val="333333"/>
          <w:sz w:val="25"/>
          <w:szCs w:val="25"/>
        </w:rPr>
      </w:pPr>
      <w:r w:rsidRPr="009B6ED2">
        <w:rPr>
          <w:rFonts w:ascii="Times New Roman" w:eastAsia="Times New Roman" w:hAnsi="Times New Roman" w:cs="Times New Roman"/>
          <w:color w:val="000000"/>
        </w:rPr>
        <w:t>Decision Analysis and Simulation</w:t>
      </w:r>
    </w:p>
    <w:p w:rsidR="009B6ED2" w:rsidRPr="009B6ED2" w:rsidRDefault="009B6ED2" w:rsidP="009B6ED2">
      <w:pPr>
        <w:spacing w:after="150" w:line="336" w:lineRule="atLeast"/>
        <w:jc w:val="both"/>
        <w:rPr>
          <w:rFonts w:ascii="open sans" w:eastAsia="Times New Roman" w:hAnsi="open sans" w:cs="Times New Roman"/>
          <w:color w:val="333333"/>
          <w:sz w:val="29"/>
          <w:szCs w:val="29"/>
        </w:rPr>
      </w:pPr>
      <w:r w:rsidRPr="009B6ED2">
        <w:rPr>
          <w:rFonts w:ascii="open sans" w:eastAsia="Times New Roman" w:hAnsi="open sans" w:cs="Times New Roman"/>
          <w:color w:val="333333"/>
          <w:sz w:val="29"/>
          <w:szCs w:val="29"/>
        </w:rPr>
        <w:t> </w:t>
      </w:r>
    </w:p>
    <w:p w:rsidR="009B6ED2" w:rsidRPr="009B6ED2" w:rsidRDefault="009B6ED2" w:rsidP="009B6ED2">
      <w:pPr>
        <w:spacing w:after="150" w:line="336" w:lineRule="atLeast"/>
        <w:ind w:left="1140"/>
        <w:jc w:val="both"/>
        <w:rPr>
          <w:rFonts w:ascii="open sans" w:eastAsia="Times New Roman" w:hAnsi="open sans" w:cs="Times New Roman"/>
          <w:color w:val="333333"/>
          <w:sz w:val="29"/>
          <w:szCs w:val="29"/>
        </w:rPr>
      </w:pPr>
      <w:r w:rsidRPr="009B6ED2">
        <w:rPr>
          <w:rFonts w:ascii="open sans" w:eastAsia="Times New Roman" w:hAnsi="open sans" w:cs="Times New Roman"/>
          <w:color w:val="333333"/>
          <w:sz w:val="29"/>
          <w:szCs w:val="29"/>
        </w:rPr>
        <w:t> </w:t>
      </w:r>
    </w:p>
    <w:p w:rsidR="009B6ED2" w:rsidRPr="009B6ED2" w:rsidRDefault="009B6ED2" w:rsidP="009B6ED2">
      <w:pPr>
        <w:spacing w:after="150" w:line="336" w:lineRule="atLeast"/>
        <w:jc w:val="both"/>
        <w:rPr>
          <w:rFonts w:ascii="open sans" w:eastAsia="Times New Roman" w:hAnsi="open sans" w:cs="Times New Roman"/>
          <w:color w:val="333333"/>
          <w:sz w:val="29"/>
          <w:szCs w:val="29"/>
        </w:rPr>
      </w:pPr>
      <w:r w:rsidRPr="009B6ED2">
        <w:rPr>
          <w:rFonts w:ascii="Times New Roman" w:eastAsia="Times New Roman" w:hAnsi="Times New Roman" w:cs="Times New Roman"/>
          <w:b/>
          <w:bCs/>
          <w:color w:val="000000"/>
          <w:sz w:val="28"/>
          <w:szCs w:val="28"/>
        </w:rPr>
        <w:t>Course Learning Outcomes (CLO)</w:t>
      </w:r>
    </w:p>
    <w:p w:rsidR="009B6ED2" w:rsidRPr="009B6ED2" w:rsidRDefault="009B6ED2" w:rsidP="009B6ED2">
      <w:pPr>
        <w:numPr>
          <w:ilvl w:val="0"/>
          <w:numId w:val="5"/>
        </w:numPr>
        <w:spacing w:after="0" w:line="336" w:lineRule="atLeast"/>
        <w:jc w:val="both"/>
        <w:rPr>
          <w:rFonts w:ascii="open sans" w:eastAsia="Times New Roman" w:hAnsi="open sans" w:cs="Times New Roman"/>
          <w:color w:val="333333"/>
          <w:sz w:val="25"/>
          <w:szCs w:val="25"/>
        </w:rPr>
      </w:pPr>
      <w:r w:rsidRPr="009B6ED2">
        <w:rPr>
          <w:rFonts w:ascii="Times New Roman" w:eastAsia="Times New Roman" w:hAnsi="Times New Roman" w:cs="Times New Roman"/>
          <w:color w:val="000000"/>
        </w:rPr>
        <w:t>CLO 1: The students will understand the structural aspects of the spreadsheet models</w:t>
      </w:r>
    </w:p>
    <w:p w:rsidR="009B6ED2" w:rsidRPr="009B6ED2" w:rsidRDefault="009B6ED2" w:rsidP="009B6ED2">
      <w:pPr>
        <w:numPr>
          <w:ilvl w:val="0"/>
          <w:numId w:val="5"/>
        </w:numPr>
        <w:spacing w:after="0" w:line="336" w:lineRule="atLeast"/>
        <w:jc w:val="both"/>
        <w:rPr>
          <w:rFonts w:ascii="open sans" w:eastAsia="Times New Roman" w:hAnsi="open sans" w:cs="Times New Roman"/>
          <w:color w:val="333333"/>
          <w:sz w:val="25"/>
          <w:szCs w:val="25"/>
        </w:rPr>
      </w:pPr>
      <w:r w:rsidRPr="009B6ED2">
        <w:rPr>
          <w:rFonts w:ascii="Times New Roman" w:eastAsia="Times New Roman" w:hAnsi="Times New Roman" w:cs="Times New Roman"/>
          <w:color w:val="000000"/>
        </w:rPr>
        <w:t>CLO 2: The students will understand the various functionalities offered by spreadsheets and its applications in different business problems.</w:t>
      </w:r>
    </w:p>
    <w:p w:rsidR="009B6ED2" w:rsidRPr="009B6ED2" w:rsidRDefault="009B6ED2" w:rsidP="009B6ED2">
      <w:pPr>
        <w:numPr>
          <w:ilvl w:val="0"/>
          <w:numId w:val="5"/>
        </w:numPr>
        <w:spacing w:after="0" w:line="336" w:lineRule="atLeast"/>
        <w:jc w:val="both"/>
        <w:rPr>
          <w:rFonts w:ascii="open sans" w:eastAsia="Times New Roman" w:hAnsi="open sans" w:cs="Times New Roman"/>
          <w:color w:val="333333"/>
          <w:sz w:val="25"/>
          <w:szCs w:val="25"/>
        </w:rPr>
      </w:pPr>
      <w:r w:rsidRPr="009B6ED2">
        <w:rPr>
          <w:rFonts w:ascii="Times New Roman" w:eastAsia="Times New Roman" w:hAnsi="Times New Roman" w:cs="Times New Roman"/>
          <w:color w:val="000000"/>
        </w:rPr>
        <w:t>CLO 3: The students will be able to create spreadsheet artifacts towards addressing different (business) problems</w:t>
      </w:r>
      <w:r w:rsidRPr="009B6ED2">
        <w:rPr>
          <w:rFonts w:ascii="Calibri" w:eastAsia="Times New Roman" w:hAnsi="Calibri" w:cs="Times New Roman"/>
          <w:color w:val="333333"/>
        </w:rPr>
        <w:t>     </w:t>
      </w:r>
    </w:p>
    <w:p w:rsidR="009B6ED2" w:rsidRPr="009B6ED2" w:rsidRDefault="009B6ED2" w:rsidP="009B6ED2">
      <w:pPr>
        <w:spacing w:after="150" w:line="336" w:lineRule="atLeast"/>
        <w:rPr>
          <w:rFonts w:ascii="open sans" w:eastAsia="Times New Roman" w:hAnsi="open sans" w:cs="Times New Roman"/>
          <w:color w:val="333333"/>
          <w:sz w:val="29"/>
          <w:szCs w:val="29"/>
        </w:rPr>
      </w:pPr>
      <w:r w:rsidRPr="009B6ED2">
        <w:rPr>
          <w:rFonts w:ascii="open sans" w:eastAsia="Times New Roman" w:hAnsi="open sans" w:cs="Times New Roman"/>
          <w:color w:val="333333"/>
          <w:sz w:val="29"/>
          <w:szCs w:val="29"/>
        </w:rPr>
        <w:t> </w:t>
      </w:r>
    </w:p>
    <w:p w:rsidR="009B6ED2" w:rsidRPr="009B6ED2" w:rsidRDefault="009B6ED2" w:rsidP="009B6ED2">
      <w:pPr>
        <w:spacing w:after="150" w:line="336" w:lineRule="atLeast"/>
        <w:jc w:val="both"/>
        <w:rPr>
          <w:rFonts w:ascii="open sans" w:eastAsia="Times New Roman" w:hAnsi="open sans" w:cs="Times New Roman"/>
          <w:color w:val="333333"/>
          <w:sz w:val="29"/>
          <w:szCs w:val="29"/>
        </w:rPr>
      </w:pPr>
      <w:r w:rsidRPr="009B6ED2">
        <w:rPr>
          <w:rFonts w:ascii="Times New Roman" w:eastAsia="Times New Roman" w:hAnsi="Times New Roman" w:cs="Times New Roman"/>
          <w:b/>
          <w:bCs/>
          <w:color w:val="000000"/>
          <w:sz w:val="28"/>
          <w:szCs w:val="28"/>
        </w:rPr>
        <w:t>Reading and References</w:t>
      </w:r>
    </w:p>
    <w:p w:rsidR="009B6ED2" w:rsidRPr="009B6ED2" w:rsidRDefault="009B6ED2" w:rsidP="009B6ED2">
      <w:pPr>
        <w:numPr>
          <w:ilvl w:val="0"/>
          <w:numId w:val="6"/>
        </w:numPr>
        <w:spacing w:after="0" w:line="336" w:lineRule="atLeast"/>
        <w:jc w:val="both"/>
        <w:rPr>
          <w:rFonts w:ascii="open sans" w:eastAsia="Times New Roman" w:hAnsi="open sans" w:cs="Times New Roman"/>
          <w:color w:val="333333"/>
          <w:sz w:val="25"/>
          <w:szCs w:val="25"/>
        </w:rPr>
      </w:pPr>
      <w:r w:rsidRPr="009B6ED2">
        <w:rPr>
          <w:rFonts w:ascii="Times New Roman" w:eastAsia="Times New Roman" w:hAnsi="Times New Roman" w:cs="Times New Roman"/>
          <w:color w:val="000000"/>
        </w:rPr>
        <w:t>Textbook: Winston, WL. Microsoft Excel 2019 Data Analysis and Business Modeling (Sixth Edition), PHI Learning Private Limited.</w:t>
      </w:r>
    </w:p>
    <w:p w:rsidR="009B6ED2" w:rsidRPr="009B6ED2" w:rsidRDefault="009B6ED2" w:rsidP="009B6ED2">
      <w:pPr>
        <w:numPr>
          <w:ilvl w:val="0"/>
          <w:numId w:val="6"/>
        </w:numPr>
        <w:spacing w:after="0" w:line="336" w:lineRule="atLeast"/>
        <w:jc w:val="both"/>
        <w:rPr>
          <w:rFonts w:ascii="open sans" w:eastAsia="Times New Roman" w:hAnsi="open sans" w:cs="Times New Roman"/>
          <w:color w:val="333333"/>
          <w:sz w:val="25"/>
          <w:szCs w:val="25"/>
        </w:rPr>
      </w:pPr>
      <w:r w:rsidRPr="009B6ED2">
        <w:rPr>
          <w:rFonts w:ascii="Times New Roman" w:eastAsia="Times New Roman" w:hAnsi="Times New Roman" w:cs="Times New Roman"/>
          <w:color w:val="000000"/>
        </w:rPr>
        <w:t>Reference Book: Carey P. New Perspectives Microsoft® Office 365® &amp; Excel® 2019 1e, Cengage Learning.</w:t>
      </w:r>
    </w:p>
    <w:p w:rsidR="009B6ED2" w:rsidRPr="009B6ED2" w:rsidRDefault="009B6ED2" w:rsidP="009B6ED2">
      <w:pPr>
        <w:numPr>
          <w:ilvl w:val="0"/>
          <w:numId w:val="6"/>
        </w:numPr>
        <w:spacing w:after="0" w:line="336" w:lineRule="atLeast"/>
        <w:jc w:val="both"/>
        <w:rPr>
          <w:rFonts w:ascii="open sans" w:eastAsia="Times New Roman" w:hAnsi="open sans" w:cs="Times New Roman"/>
          <w:color w:val="333333"/>
          <w:sz w:val="25"/>
          <w:szCs w:val="25"/>
        </w:rPr>
      </w:pPr>
      <w:r w:rsidRPr="009B6ED2">
        <w:rPr>
          <w:rFonts w:ascii="Times New Roman" w:eastAsia="Times New Roman" w:hAnsi="Times New Roman" w:cs="Times New Roman"/>
          <w:color w:val="000000"/>
        </w:rPr>
        <w:t>(Personal) Software: Microsoft Excel 2016 or a Higher Version (Preferred)</w:t>
      </w:r>
    </w:p>
    <w:p w:rsidR="009B6ED2" w:rsidRPr="009B6ED2" w:rsidRDefault="009B6ED2" w:rsidP="009B6ED2">
      <w:pPr>
        <w:spacing w:after="150" w:line="336" w:lineRule="atLeast"/>
        <w:jc w:val="both"/>
        <w:rPr>
          <w:rFonts w:ascii="open sans" w:eastAsia="Times New Roman" w:hAnsi="open sans" w:cs="Times New Roman"/>
          <w:color w:val="333333"/>
          <w:sz w:val="29"/>
          <w:szCs w:val="29"/>
        </w:rPr>
      </w:pPr>
      <w:r w:rsidRPr="009B6ED2">
        <w:rPr>
          <w:rFonts w:ascii="open sans" w:eastAsia="Times New Roman" w:hAnsi="open sans" w:cs="Times New Roman"/>
          <w:color w:val="333333"/>
          <w:sz w:val="29"/>
          <w:szCs w:val="29"/>
        </w:rPr>
        <w:t> </w:t>
      </w:r>
    </w:p>
    <w:p w:rsidR="009B6ED2" w:rsidRPr="009B6ED2" w:rsidRDefault="009B6ED2" w:rsidP="009B6ED2">
      <w:pPr>
        <w:spacing w:after="150" w:line="336" w:lineRule="atLeast"/>
        <w:jc w:val="both"/>
        <w:rPr>
          <w:rFonts w:ascii="open sans" w:eastAsia="Times New Roman" w:hAnsi="open sans" w:cs="Times New Roman"/>
          <w:color w:val="333333"/>
          <w:sz w:val="29"/>
          <w:szCs w:val="29"/>
        </w:rPr>
      </w:pPr>
      <w:r w:rsidRPr="009B6ED2">
        <w:rPr>
          <w:rFonts w:ascii="Times New Roman" w:eastAsia="Times New Roman" w:hAnsi="Times New Roman" w:cs="Times New Roman"/>
          <w:b/>
          <w:bCs/>
          <w:color w:val="000000"/>
          <w:sz w:val="28"/>
          <w:szCs w:val="28"/>
        </w:rPr>
        <w:t>Pedagogy and Students Workload</w:t>
      </w:r>
    </w:p>
    <w:p w:rsidR="009B6ED2" w:rsidRPr="009B6ED2" w:rsidRDefault="009B6ED2" w:rsidP="009B6ED2">
      <w:pPr>
        <w:spacing w:after="150" w:line="336" w:lineRule="atLeast"/>
        <w:jc w:val="both"/>
        <w:rPr>
          <w:rFonts w:ascii="open sans" w:eastAsia="Times New Roman" w:hAnsi="open sans" w:cs="Times New Roman"/>
          <w:color w:val="333333"/>
          <w:sz w:val="29"/>
          <w:szCs w:val="29"/>
        </w:rPr>
      </w:pPr>
      <w:r w:rsidRPr="009B6ED2">
        <w:rPr>
          <w:rFonts w:ascii="Times New Roman" w:eastAsia="Times New Roman" w:hAnsi="Times New Roman" w:cs="Times New Roman"/>
          <w:color w:val="000000"/>
        </w:rPr>
        <w:t>The pedagogy will include a mixture of lecture and hands-on exercises using a computing device. After announced in the class, the students need to have access to a computing device in all sessions. The instructors will share the necessary concepts related to the themes, and then the problems will be solved based on relevant data sets, which will be shared in advance. The students are expected to solve concept-relevant problems during the sessions. After the session, the students are expected to practice related problems from the book to get comfortable with the concepts covered. It is expected that the students should find time for around 3 hours of practice pertaining to each session coverage.</w:t>
      </w:r>
    </w:p>
    <w:p w:rsidR="009B6ED2" w:rsidRPr="009B6ED2" w:rsidRDefault="009B6ED2" w:rsidP="009B6ED2">
      <w:pPr>
        <w:spacing w:after="150" w:line="336" w:lineRule="atLeast"/>
        <w:jc w:val="both"/>
        <w:rPr>
          <w:rFonts w:ascii="open sans" w:eastAsia="Times New Roman" w:hAnsi="open sans" w:cs="Times New Roman"/>
          <w:color w:val="333333"/>
          <w:sz w:val="29"/>
          <w:szCs w:val="29"/>
        </w:rPr>
      </w:pPr>
      <w:r w:rsidRPr="009B6ED2">
        <w:rPr>
          <w:rFonts w:ascii="open sans" w:eastAsia="Times New Roman" w:hAnsi="open sans" w:cs="Times New Roman"/>
          <w:color w:val="333333"/>
          <w:sz w:val="29"/>
          <w:szCs w:val="29"/>
        </w:rPr>
        <w:t> </w:t>
      </w:r>
    </w:p>
    <w:p w:rsidR="00287BB5" w:rsidRDefault="00287BB5" w:rsidP="009B6ED2">
      <w:pPr>
        <w:spacing w:after="150" w:line="336" w:lineRule="atLeast"/>
        <w:jc w:val="both"/>
        <w:rPr>
          <w:rFonts w:ascii="Times New Roman" w:eastAsia="Times New Roman" w:hAnsi="Times New Roman" w:cs="Times New Roman"/>
          <w:b/>
          <w:bCs/>
          <w:color w:val="000000"/>
          <w:sz w:val="28"/>
          <w:szCs w:val="28"/>
        </w:rPr>
      </w:pPr>
    </w:p>
    <w:p w:rsidR="00287BB5" w:rsidRDefault="00287BB5" w:rsidP="009B6ED2">
      <w:pPr>
        <w:spacing w:after="150" w:line="336" w:lineRule="atLeast"/>
        <w:jc w:val="both"/>
        <w:rPr>
          <w:rFonts w:ascii="Times New Roman" w:eastAsia="Times New Roman" w:hAnsi="Times New Roman" w:cs="Times New Roman"/>
          <w:b/>
          <w:bCs/>
          <w:color w:val="000000"/>
          <w:sz w:val="28"/>
          <w:szCs w:val="28"/>
        </w:rPr>
      </w:pPr>
    </w:p>
    <w:p w:rsidR="009B6ED2" w:rsidRPr="009B6ED2" w:rsidRDefault="009B6ED2" w:rsidP="009B6ED2">
      <w:pPr>
        <w:spacing w:after="150" w:line="336" w:lineRule="atLeast"/>
        <w:jc w:val="both"/>
        <w:rPr>
          <w:rFonts w:ascii="open sans" w:eastAsia="Times New Roman" w:hAnsi="open sans" w:cs="Times New Roman"/>
          <w:color w:val="333333"/>
          <w:sz w:val="29"/>
          <w:szCs w:val="29"/>
        </w:rPr>
      </w:pPr>
      <w:r w:rsidRPr="009B6ED2">
        <w:rPr>
          <w:rFonts w:ascii="Times New Roman" w:eastAsia="Times New Roman" w:hAnsi="Times New Roman" w:cs="Times New Roman"/>
          <w:b/>
          <w:bCs/>
          <w:color w:val="000000"/>
          <w:sz w:val="28"/>
          <w:szCs w:val="28"/>
        </w:rPr>
        <w:lastRenderedPageBreak/>
        <w:t>Session Plan</w:t>
      </w:r>
    </w:p>
    <w:p w:rsidR="009B6ED2" w:rsidRPr="009B6ED2" w:rsidRDefault="009B6ED2" w:rsidP="009B6ED2">
      <w:pPr>
        <w:spacing w:after="150" w:line="336" w:lineRule="atLeast"/>
        <w:jc w:val="both"/>
        <w:rPr>
          <w:rFonts w:ascii="open sans" w:eastAsia="Times New Roman" w:hAnsi="open sans" w:cs="Times New Roman"/>
          <w:color w:val="333333"/>
          <w:sz w:val="29"/>
          <w:szCs w:val="29"/>
        </w:rPr>
      </w:pPr>
      <w:r w:rsidRPr="009B6ED2">
        <w:rPr>
          <w:rFonts w:ascii="open sans" w:eastAsia="Times New Roman" w:hAnsi="open sans" w:cs="Times New Roman"/>
          <w:color w:val="333333"/>
          <w:sz w:val="29"/>
          <w:szCs w:val="29"/>
        </w:rPr>
        <w:t> </w:t>
      </w:r>
    </w:p>
    <w:tbl>
      <w:tblPr>
        <w:tblW w:w="9495" w:type="dxa"/>
        <w:tblCellMar>
          <w:top w:w="15" w:type="dxa"/>
          <w:left w:w="15" w:type="dxa"/>
          <w:bottom w:w="15" w:type="dxa"/>
          <w:right w:w="15" w:type="dxa"/>
        </w:tblCellMar>
        <w:tblLook w:val="04A0" w:firstRow="1" w:lastRow="0" w:firstColumn="1" w:lastColumn="0" w:noHBand="0" w:noVBand="1"/>
      </w:tblPr>
      <w:tblGrid>
        <w:gridCol w:w="989"/>
        <w:gridCol w:w="2247"/>
        <w:gridCol w:w="4132"/>
        <w:gridCol w:w="2127"/>
      </w:tblGrid>
      <w:tr w:rsidR="009B6ED2" w:rsidRPr="009B6ED2" w:rsidTr="009B6ED2">
        <w:tc>
          <w:tcPr>
            <w:tcW w:w="99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b/>
                <w:bCs/>
                <w:color w:val="000000"/>
              </w:rPr>
              <w:t>Session</w:t>
            </w:r>
          </w:p>
        </w:tc>
        <w:tc>
          <w:tcPr>
            <w:tcW w:w="2250" w:type="dxa"/>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b/>
                <w:bCs/>
                <w:color w:val="000000"/>
              </w:rPr>
              <w:t>Topic</w:t>
            </w:r>
          </w:p>
        </w:tc>
        <w:tc>
          <w:tcPr>
            <w:tcW w:w="4140" w:type="dxa"/>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b/>
                <w:bCs/>
                <w:color w:val="000000"/>
              </w:rPr>
              <w:t>Session Learnings</w:t>
            </w:r>
          </w:p>
        </w:tc>
        <w:tc>
          <w:tcPr>
            <w:tcW w:w="2130" w:type="dxa"/>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b/>
                <w:bCs/>
                <w:color w:val="000000"/>
              </w:rPr>
              <w:t>Reading Materials*</w:t>
            </w:r>
          </w:p>
        </w:tc>
      </w:tr>
      <w:tr w:rsidR="009B6ED2" w:rsidRPr="009B6ED2" w:rsidTr="009B6ED2">
        <w:tc>
          <w:tcPr>
            <w:tcW w:w="99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center"/>
              <w:rPr>
                <w:rFonts w:ascii="open sans" w:eastAsia="Times New Roman" w:hAnsi="open sans" w:cs="Times New Roman"/>
                <w:sz w:val="35"/>
                <w:szCs w:val="35"/>
              </w:rPr>
            </w:pPr>
            <w:r w:rsidRPr="009B6ED2">
              <w:rPr>
                <w:rFonts w:ascii="Times New Roman" w:eastAsia="Times New Roman" w:hAnsi="Times New Roman" w:cs="Times New Roman"/>
                <w:color w:val="000000"/>
              </w:rPr>
              <w:t>1-2</w:t>
            </w:r>
          </w:p>
        </w:tc>
        <w:tc>
          <w:tcPr>
            <w:tcW w:w="225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rPr>
                <w:rFonts w:ascii="open sans" w:eastAsia="Times New Roman" w:hAnsi="open sans" w:cs="Times New Roman"/>
                <w:sz w:val="35"/>
                <w:szCs w:val="35"/>
              </w:rPr>
            </w:pPr>
            <w:r w:rsidRPr="009B6ED2">
              <w:rPr>
                <w:rFonts w:ascii="Times New Roman" w:eastAsia="Times New Roman" w:hAnsi="Times New Roman" w:cs="Times New Roman"/>
                <w:color w:val="000000"/>
              </w:rPr>
              <w:t>Introduction to Modelling</w:t>
            </w:r>
          </w:p>
        </w:tc>
        <w:tc>
          <w:tcPr>
            <w:tcW w:w="41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Learning about the foundation of modelling, its classifications, and applications.</w:t>
            </w:r>
          </w:p>
        </w:tc>
        <w:tc>
          <w:tcPr>
            <w:tcW w:w="213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Session Slides#</w:t>
            </w:r>
          </w:p>
        </w:tc>
      </w:tr>
      <w:tr w:rsidR="009B6ED2" w:rsidRPr="009B6ED2" w:rsidTr="009B6ED2">
        <w:tc>
          <w:tcPr>
            <w:tcW w:w="990" w:type="dxa"/>
            <w:vMerge w:val="restart"/>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center"/>
              <w:rPr>
                <w:rFonts w:ascii="open sans" w:eastAsia="Times New Roman" w:hAnsi="open sans" w:cs="Times New Roman"/>
                <w:sz w:val="35"/>
                <w:szCs w:val="35"/>
              </w:rPr>
            </w:pPr>
            <w:r w:rsidRPr="009B6ED2">
              <w:rPr>
                <w:rFonts w:ascii="Times New Roman" w:eastAsia="Times New Roman" w:hAnsi="Times New Roman" w:cs="Times New Roman"/>
                <w:color w:val="000000"/>
              </w:rPr>
              <w:t>3-6</w:t>
            </w:r>
          </w:p>
        </w:tc>
        <w:tc>
          <w:tcPr>
            <w:tcW w:w="225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rPr>
                <w:rFonts w:ascii="open sans" w:eastAsia="Times New Roman" w:hAnsi="open sans" w:cs="Times New Roman"/>
                <w:sz w:val="35"/>
                <w:szCs w:val="35"/>
              </w:rPr>
            </w:pPr>
            <w:r w:rsidRPr="009B6ED2">
              <w:rPr>
                <w:rFonts w:ascii="Times New Roman" w:eastAsia="Times New Roman" w:hAnsi="Times New Roman" w:cs="Times New Roman"/>
                <w:color w:val="000000"/>
              </w:rPr>
              <w:t>Introduction to Software</w:t>
            </w:r>
          </w:p>
          <w:p w:rsidR="009B6ED2" w:rsidRPr="009B6ED2" w:rsidRDefault="009B6ED2" w:rsidP="009B6ED2">
            <w:pPr>
              <w:spacing w:after="150" w:line="336" w:lineRule="atLeast"/>
              <w:rPr>
                <w:rFonts w:ascii="open sans" w:eastAsia="Times New Roman" w:hAnsi="open sans" w:cs="Times New Roman"/>
                <w:sz w:val="35"/>
                <w:szCs w:val="35"/>
              </w:rPr>
            </w:pPr>
            <w:r w:rsidRPr="009B6ED2">
              <w:rPr>
                <w:rFonts w:ascii="open sans" w:eastAsia="Times New Roman" w:hAnsi="open sans" w:cs="Times New Roman"/>
                <w:sz w:val="35"/>
                <w:szCs w:val="35"/>
              </w:rPr>
              <w:t> </w:t>
            </w:r>
          </w:p>
        </w:tc>
        <w:tc>
          <w:tcPr>
            <w:tcW w:w="4140" w:type="dxa"/>
            <w:vMerge w:val="restart"/>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Introducing Ms Excel</w:t>
            </w:r>
          </w:p>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Learning about the basic operations supported, importing data from relevant sources, and introduction to various useful models that can simplify model structure and function</w:t>
            </w:r>
          </w:p>
        </w:tc>
        <w:tc>
          <w:tcPr>
            <w:tcW w:w="2130" w:type="dxa"/>
            <w:vMerge w:val="restart"/>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Session Excel Files, Additional Notes#</w:t>
            </w:r>
          </w:p>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Chapters: 2, 40, 39, 6, 7, 13</w:t>
            </w:r>
          </w:p>
        </w:tc>
      </w:tr>
      <w:tr w:rsidR="009B6ED2" w:rsidRPr="009B6ED2" w:rsidTr="009B6ED2">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9B6ED2" w:rsidRPr="009B6ED2" w:rsidRDefault="009B6ED2" w:rsidP="009B6ED2">
            <w:pPr>
              <w:spacing w:after="0" w:line="240" w:lineRule="auto"/>
              <w:rPr>
                <w:rFonts w:ascii="open sans" w:eastAsia="Times New Roman" w:hAnsi="open sans" w:cs="Times New Roman"/>
                <w:sz w:val="35"/>
                <w:szCs w:val="35"/>
              </w:rPr>
            </w:pPr>
          </w:p>
        </w:tc>
        <w:tc>
          <w:tcPr>
            <w:tcW w:w="225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rPr>
                <w:rFonts w:ascii="open sans" w:eastAsia="Times New Roman" w:hAnsi="open sans" w:cs="Times New Roman"/>
                <w:sz w:val="35"/>
                <w:szCs w:val="35"/>
              </w:rPr>
            </w:pPr>
            <w:r w:rsidRPr="009B6ED2">
              <w:rPr>
                <w:rFonts w:ascii="Times New Roman" w:eastAsia="Times New Roman" w:hAnsi="Times New Roman" w:cs="Times New Roman"/>
                <w:color w:val="000000"/>
              </w:rPr>
              <w:t>Importing Data</w:t>
            </w:r>
          </w:p>
          <w:p w:rsidR="009B6ED2" w:rsidRPr="009B6ED2" w:rsidRDefault="009B6ED2" w:rsidP="009B6ED2">
            <w:pPr>
              <w:spacing w:after="150" w:line="336" w:lineRule="atLeast"/>
              <w:rPr>
                <w:rFonts w:ascii="open sans" w:eastAsia="Times New Roman" w:hAnsi="open sans" w:cs="Times New Roman"/>
                <w:sz w:val="35"/>
                <w:szCs w:val="35"/>
              </w:rPr>
            </w:pPr>
            <w:r w:rsidRPr="009B6ED2">
              <w:rPr>
                <w:rFonts w:ascii="Times New Roman" w:eastAsia="Times New Roman" w:hAnsi="Times New Roman" w:cs="Times New Roman"/>
                <w:color w:val="000000"/>
              </w:rPr>
              <w:t>Useful Spreadsheet Models</w:t>
            </w:r>
          </w:p>
        </w:tc>
        <w:tc>
          <w:tcPr>
            <w:tcW w:w="0" w:type="auto"/>
            <w:vMerge/>
            <w:tcBorders>
              <w:top w:val="nil"/>
              <w:left w:val="nil"/>
              <w:bottom w:val="single" w:sz="6" w:space="0" w:color="000000"/>
              <w:right w:val="single" w:sz="6" w:space="0" w:color="000000"/>
            </w:tcBorders>
            <w:shd w:val="clear" w:color="auto" w:fill="auto"/>
            <w:vAlign w:val="center"/>
            <w:hideMark/>
          </w:tcPr>
          <w:p w:rsidR="009B6ED2" w:rsidRPr="009B6ED2" w:rsidRDefault="009B6ED2" w:rsidP="009B6ED2">
            <w:pPr>
              <w:spacing w:after="0" w:line="240" w:lineRule="auto"/>
              <w:rPr>
                <w:rFonts w:ascii="open sans" w:eastAsia="Times New Roman" w:hAnsi="open sans" w:cs="Times New Roman"/>
                <w:sz w:val="35"/>
                <w:szCs w:val="35"/>
              </w:rPr>
            </w:pPr>
          </w:p>
        </w:tc>
        <w:tc>
          <w:tcPr>
            <w:tcW w:w="0" w:type="auto"/>
            <w:vMerge/>
            <w:tcBorders>
              <w:top w:val="nil"/>
              <w:left w:val="nil"/>
              <w:bottom w:val="single" w:sz="6" w:space="0" w:color="000000"/>
              <w:right w:val="single" w:sz="6" w:space="0" w:color="000000"/>
            </w:tcBorders>
            <w:shd w:val="clear" w:color="auto" w:fill="auto"/>
            <w:vAlign w:val="center"/>
            <w:hideMark/>
          </w:tcPr>
          <w:p w:rsidR="009B6ED2" w:rsidRPr="009B6ED2" w:rsidRDefault="009B6ED2" w:rsidP="009B6ED2">
            <w:pPr>
              <w:spacing w:after="0" w:line="240" w:lineRule="auto"/>
              <w:rPr>
                <w:rFonts w:ascii="open sans" w:eastAsia="Times New Roman" w:hAnsi="open sans" w:cs="Times New Roman"/>
                <w:sz w:val="35"/>
                <w:szCs w:val="35"/>
              </w:rPr>
            </w:pPr>
          </w:p>
        </w:tc>
      </w:tr>
      <w:tr w:rsidR="009B6ED2" w:rsidRPr="009B6ED2" w:rsidTr="009B6ED2">
        <w:tc>
          <w:tcPr>
            <w:tcW w:w="99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center"/>
              <w:rPr>
                <w:rFonts w:ascii="open sans" w:eastAsia="Times New Roman" w:hAnsi="open sans" w:cs="Times New Roman"/>
                <w:sz w:val="35"/>
                <w:szCs w:val="35"/>
              </w:rPr>
            </w:pPr>
            <w:r w:rsidRPr="009B6ED2">
              <w:rPr>
                <w:rFonts w:ascii="Times New Roman" w:eastAsia="Times New Roman" w:hAnsi="Times New Roman" w:cs="Times New Roman"/>
                <w:color w:val="000000"/>
              </w:rPr>
              <w:t>7-10</w:t>
            </w:r>
          </w:p>
        </w:tc>
        <w:tc>
          <w:tcPr>
            <w:tcW w:w="225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rPr>
                <w:rFonts w:ascii="open sans" w:eastAsia="Times New Roman" w:hAnsi="open sans" w:cs="Times New Roman"/>
                <w:sz w:val="35"/>
                <w:szCs w:val="35"/>
              </w:rPr>
            </w:pPr>
            <w:r w:rsidRPr="009B6ED2">
              <w:rPr>
                <w:rFonts w:ascii="Times New Roman" w:eastAsia="Times New Roman" w:hAnsi="Times New Roman" w:cs="Times New Roman"/>
                <w:color w:val="000000"/>
              </w:rPr>
              <w:t>Location, Search, and Navigation Models</w:t>
            </w:r>
          </w:p>
        </w:tc>
        <w:tc>
          <w:tcPr>
            <w:tcW w:w="41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Learning about the Ms. Excel models that facilitate composing locations, search and  navigation within data sets for effective information search and retrieval</w:t>
            </w:r>
          </w:p>
        </w:tc>
        <w:tc>
          <w:tcPr>
            <w:tcW w:w="213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Chapters 3, 4, 5, 22, 23</w:t>
            </w:r>
          </w:p>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open sans" w:eastAsia="Times New Roman" w:hAnsi="open sans" w:cs="Times New Roman"/>
                <w:sz w:val="35"/>
                <w:szCs w:val="35"/>
              </w:rPr>
              <w:t> </w:t>
            </w:r>
          </w:p>
        </w:tc>
      </w:tr>
      <w:tr w:rsidR="009B6ED2" w:rsidRPr="009B6ED2" w:rsidTr="009B6ED2">
        <w:tc>
          <w:tcPr>
            <w:tcW w:w="99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center"/>
              <w:rPr>
                <w:rFonts w:ascii="open sans" w:eastAsia="Times New Roman" w:hAnsi="open sans" w:cs="Times New Roman"/>
                <w:sz w:val="35"/>
                <w:szCs w:val="35"/>
              </w:rPr>
            </w:pPr>
            <w:r w:rsidRPr="009B6ED2">
              <w:rPr>
                <w:rFonts w:ascii="Times New Roman" w:eastAsia="Times New Roman" w:hAnsi="Times New Roman" w:cs="Times New Roman"/>
                <w:color w:val="000000"/>
              </w:rPr>
              <w:t>11</w:t>
            </w:r>
          </w:p>
        </w:tc>
        <w:tc>
          <w:tcPr>
            <w:tcW w:w="225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rPr>
                <w:rFonts w:ascii="open sans" w:eastAsia="Times New Roman" w:hAnsi="open sans" w:cs="Times New Roman"/>
                <w:sz w:val="35"/>
                <w:szCs w:val="35"/>
              </w:rPr>
            </w:pPr>
            <w:r w:rsidRPr="009B6ED2">
              <w:rPr>
                <w:rFonts w:ascii="Times New Roman" w:eastAsia="Times New Roman" w:hAnsi="Times New Roman" w:cs="Times New Roman"/>
                <w:color w:val="000000"/>
              </w:rPr>
              <w:t>Conditional Computational Models</w:t>
            </w:r>
          </w:p>
        </w:tc>
        <w:tc>
          <w:tcPr>
            <w:tcW w:w="41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Learning about the Ms. Excel models that facilitate conditional applications of the basic sum, average, count, and related functions</w:t>
            </w:r>
          </w:p>
        </w:tc>
        <w:tc>
          <w:tcPr>
            <w:tcW w:w="213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Chapters 20, 21</w:t>
            </w:r>
          </w:p>
        </w:tc>
      </w:tr>
      <w:tr w:rsidR="009B6ED2" w:rsidRPr="009B6ED2" w:rsidTr="009B6ED2">
        <w:tc>
          <w:tcPr>
            <w:tcW w:w="990" w:type="dxa"/>
            <w:vMerge w:val="restart"/>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center"/>
              <w:rPr>
                <w:rFonts w:ascii="open sans" w:eastAsia="Times New Roman" w:hAnsi="open sans" w:cs="Times New Roman"/>
                <w:sz w:val="35"/>
                <w:szCs w:val="35"/>
              </w:rPr>
            </w:pPr>
            <w:r w:rsidRPr="009B6ED2">
              <w:rPr>
                <w:rFonts w:ascii="Times New Roman" w:eastAsia="Times New Roman" w:hAnsi="Times New Roman" w:cs="Times New Roman"/>
                <w:color w:val="000000"/>
              </w:rPr>
              <w:t>12-14</w:t>
            </w:r>
          </w:p>
        </w:tc>
        <w:tc>
          <w:tcPr>
            <w:tcW w:w="225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rPr>
                <w:rFonts w:ascii="open sans" w:eastAsia="Times New Roman" w:hAnsi="open sans" w:cs="Times New Roman"/>
                <w:sz w:val="35"/>
                <w:szCs w:val="35"/>
              </w:rPr>
            </w:pPr>
            <w:r w:rsidRPr="009B6ED2">
              <w:rPr>
                <w:rFonts w:ascii="Times New Roman" w:eastAsia="Times New Roman" w:hAnsi="Times New Roman" w:cs="Times New Roman"/>
                <w:color w:val="000000"/>
              </w:rPr>
              <w:t>Conditional Structures</w:t>
            </w:r>
          </w:p>
        </w:tc>
        <w:tc>
          <w:tcPr>
            <w:tcW w:w="41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Learning about the conditional structures and their usage in models</w:t>
            </w:r>
          </w:p>
        </w:tc>
        <w:tc>
          <w:tcPr>
            <w:tcW w:w="213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Chapter 12</w:t>
            </w:r>
          </w:p>
        </w:tc>
      </w:tr>
      <w:tr w:rsidR="009B6ED2" w:rsidRPr="009B6ED2" w:rsidTr="009B6ED2">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9B6ED2" w:rsidRPr="009B6ED2" w:rsidRDefault="009B6ED2" w:rsidP="009B6ED2">
            <w:pPr>
              <w:spacing w:after="0" w:line="240" w:lineRule="auto"/>
              <w:rPr>
                <w:rFonts w:ascii="open sans" w:eastAsia="Times New Roman" w:hAnsi="open sans" w:cs="Times New Roman"/>
                <w:sz w:val="35"/>
                <w:szCs w:val="35"/>
              </w:rPr>
            </w:pPr>
          </w:p>
        </w:tc>
        <w:tc>
          <w:tcPr>
            <w:tcW w:w="225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rPr>
                <w:rFonts w:ascii="open sans" w:eastAsia="Times New Roman" w:hAnsi="open sans" w:cs="Times New Roman"/>
                <w:sz w:val="35"/>
                <w:szCs w:val="35"/>
              </w:rPr>
            </w:pPr>
            <w:r w:rsidRPr="009B6ED2">
              <w:rPr>
                <w:rFonts w:ascii="Times New Roman" w:eastAsia="Times New Roman" w:hAnsi="Times New Roman" w:cs="Times New Roman"/>
                <w:color w:val="000000"/>
              </w:rPr>
              <w:t>Select Statistical Models</w:t>
            </w:r>
          </w:p>
        </w:tc>
        <w:tc>
          <w:tcPr>
            <w:tcW w:w="41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Learning about the Ms. Excel models that facilitate data summarization and select statistical analysis</w:t>
            </w:r>
          </w:p>
        </w:tc>
        <w:tc>
          <w:tcPr>
            <w:tcW w:w="213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(Portions of) Chapters 44, 58, 59, 69</w:t>
            </w:r>
          </w:p>
        </w:tc>
      </w:tr>
      <w:tr w:rsidR="009B6ED2" w:rsidRPr="009B6ED2" w:rsidTr="009B6ED2">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9B6ED2" w:rsidRPr="009B6ED2" w:rsidRDefault="009B6ED2" w:rsidP="009B6ED2">
            <w:pPr>
              <w:spacing w:after="0" w:line="240" w:lineRule="auto"/>
              <w:rPr>
                <w:rFonts w:ascii="open sans" w:eastAsia="Times New Roman" w:hAnsi="open sans" w:cs="Times New Roman"/>
                <w:sz w:val="35"/>
                <w:szCs w:val="35"/>
              </w:rPr>
            </w:pPr>
          </w:p>
        </w:tc>
        <w:tc>
          <w:tcPr>
            <w:tcW w:w="225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rPr>
                <w:rFonts w:ascii="open sans" w:eastAsia="Times New Roman" w:hAnsi="open sans" w:cs="Times New Roman"/>
                <w:sz w:val="35"/>
                <w:szCs w:val="35"/>
              </w:rPr>
            </w:pPr>
            <w:r w:rsidRPr="009B6ED2">
              <w:rPr>
                <w:rFonts w:ascii="Times New Roman" w:eastAsia="Times New Roman" w:hAnsi="Times New Roman" w:cs="Times New Roman"/>
                <w:color w:val="000000"/>
              </w:rPr>
              <w:t>Estimation and Forecasting Models</w:t>
            </w:r>
          </w:p>
        </w:tc>
        <w:tc>
          <w:tcPr>
            <w:tcW w:w="41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Learning about the Ms. Excel models for carrying out estimation analysis and perform forecasting</w:t>
            </w:r>
          </w:p>
        </w:tc>
        <w:tc>
          <w:tcPr>
            <w:tcW w:w="213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(Portions of) Chapters 55, 56, 57, 64, 65</w:t>
            </w:r>
          </w:p>
        </w:tc>
      </w:tr>
      <w:tr w:rsidR="009B6ED2" w:rsidRPr="009B6ED2" w:rsidTr="009B6ED2">
        <w:tc>
          <w:tcPr>
            <w:tcW w:w="99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center"/>
              <w:rPr>
                <w:rFonts w:ascii="open sans" w:eastAsia="Times New Roman" w:hAnsi="open sans" w:cs="Times New Roman"/>
                <w:sz w:val="35"/>
                <w:szCs w:val="35"/>
              </w:rPr>
            </w:pPr>
            <w:r w:rsidRPr="009B6ED2">
              <w:rPr>
                <w:rFonts w:ascii="Times New Roman" w:eastAsia="Times New Roman" w:hAnsi="Times New Roman" w:cs="Times New Roman"/>
                <w:color w:val="000000"/>
              </w:rPr>
              <w:t>15</w:t>
            </w:r>
          </w:p>
        </w:tc>
        <w:tc>
          <w:tcPr>
            <w:tcW w:w="225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rPr>
                <w:rFonts w:ascii="open sans" w:eastAsia="Times New Roman" w:hAnsi="open sans" w:cs="Times New Roman"/>
                <w:sz w:val="35"/>
                <w:szCs w:val="35"/>
              </w:rPr>
            </w:pPr>
            <w:r w:rsidRPr="009B6ED2">
              <w:rPr>
                <w:rFonts w:ascii="Times New Roman" w:eastAsia="Times New Roman" w:hAnsi="Times New Roman" w:cs="Times New Roman"/>
                <w:color w:val="000000"/>
              </w:rPr>
              <w:t>Visual Models</w:t>
            </w:r>
          </w:p>
        </w:tc>
        <w:tc>
          <w:tcPr>
            <w:tcW w:w="41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Learning about the Ms. Excel models that facilitate data visualization</w:t>
            </w:r>
          </w:p>
        </w:tc>
        <w:tc>
          <w:tcPr>
            <w:tcW w:w="213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Chapters 43, 49, 54</w:t>
            </w:r>
          </w:p>
        </w:tc>
      </w:tr>
      <w:tr w:rsidR="009B6ED2" w:rsidRPr="009B6ED2" w:rsidTr="009B6ED2">
        <w:tc>
          <w:tcPr>
            <w:tcW w:w="99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center"/>
              <w:rPr>
                <w:rFonts w:ascii="open sans" w:eastAsia="Times New Roman" w:hAnsi="open sans" w:cs="Times New Roman"/>
                <w:sz w:val="35"/>
                <w:szCs w:val="35"/>
              </w:rPr>
            </w:pPr>
            <w:r w:rsidRPr="009B6ED2">
              <w:rPr>
                <w:rFonts w:ascii="Times New Roman" w:eastAsia="Times New Roman" w:hAnsi="Times New Roman" w:cs="Times New Roman"/>
                <w:color w:val="000000"/>
              </w:rPr>
              <w:t>16-17</w:t>
            </w:r>
          </w:p>
        </w:tc>
        <w:tc>
          <w:tcPr>
            <w:tcW w:w="225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rPr>
                <w:rFonts w:ascii="open sans" w:eastAsia="Times New Roman" w:hAnsi="open sans" w:cs="Times New Roman"/>
                <w:sz w:val="35"/>
                <w:szCs w:val="35"/>
              </w:rPr>
            </w:pPr>
            <w:r w:rsidRPr="009B6ED2">
              <w:rPr>
                <w:rFonts w:ascii="Times New Roman" w:eastAsia="Times New Roman" w:hAnsi="Times New Roman" w:cs="Times New Roman"/>
                <w:color w:val="000000"/>
              </w:rPr>
              <w:t>Data Formatting, Arrangement, and Validation</w:t>
            </w:r>
          </w:p>
        </w:tc>
        <w:tc>
          <w:tcPr>
            <w:tcW w:w="41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Learning about the Ms. Excel models and features that allow data formatting, arrangement, and filtering, and to carry out data validation</w:t>
            </w:r>
          </w:p>
        </w:tc>
        <w:tc>
          <w:tcPr>
            <w:tcW w:w="213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Chapters 24, 25, 42, 45, 51</w:t>
            </w:r>
          </w:p>
        </w:tc>
      </w:tr>
      <w:tr w:rsidR="009B6ED2" w:rsidRPr="009B6ED2" w:rsidTr="009B6ED2">
        <w:tc>
          <w:tcPr>
            <w:tcW w:w="990" w:type="dxa"/>
            <w:vMerge w:val="restart"/>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center"/>
              <w:rPr>
                <w:rFonts w:ascii="open sans" w:eastAsia="Times New Roman" w:hAnsi="open sans" w:cs="Times New Roman"/>
                <w:sz w:val="35"/>
                <w:szCs w:val="35"/>
              </w:rPr>
            </w:pPr>
            <w:r w:rsidRPr="009B6ED2">
              <w:rPr>
                <w:rFonts w:ascii="Times New Roman" w:eastAsia="Times New Roman" w:hAnsi="Times New Roman" w:cs="Times New Roman"/>
                <w:color w:val="000000"/>
              </w:rPr>
              <w:lastRenderedPageBreak/>
              <w:t>18</w:t>
            </w:r>
          </w:p>
        </w:tc>
        <w:tc>
          <w:tcPr>
            <w:tcW w:w="225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rPr>
                <w:rFonts w:ascii="open sans" w:eastAsia="Times New Roman" w:hAnsi="open sans" w:cs="Times New Roman"/>
                <w:sz w:val="35"/>
                <w:szCs w:val="35"/>
              </w:rPr>
            </w:pPr>
            <w:r w:rsidRPr="009B6ED2">
              <w:rPr>
                <w:rFonts w:ascii="Times New Roman" w:eastAsia="Times New Roman" w:hAnsi="Times New Roman" w:cs="Times New Roman"/>
                <w:color w:val="000000"/>
              </w:rPr>
              <w:t>Decision Analysis</w:t>
            </w:r>
          </w:p>
          <w:p w:rsidR="009B6ED2" w:rsidRPr="009B6ED2" w:rsidRDefault="009B6ED2" w:rsidP="009B6ED2">
            <w:pPr>
              <w:spacing w:after="150" w:line="336" w:lineRule="atLeast"/>
              <w:rPr>
                <w:rFonts w:ascii="open sans" w:eastAsia="Times New Roman" w:hAnsi="open sans" w:cs="Times New Roman"/>
                <w:sz w:val="35"/>
                <w:szCs w:val="35"/>
              </w:rPr>
            </w:pPr>
            <w:r w:rsidRPr="009B6ED2">
              <w:rPr>
                <w:rFonts w:ascii="open sans" w:eastAsia="Times New Roman" w:hAnsi="open sans" w:cs="Times New Roman"/>
                <w:sz w:val="35"/>
                <w:szCs w:val="35"/>
              </w:rPr>
              <w:t> </w:t>
            </w:r>
          </w:p>
        </w:tc>
        <w:tc>
          <w:tcPr>
            <w:tcW w:w="41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Learning about the Ms. Excel models and features related to decision analysis</w:t>
            </w:r>
          </w:p>
        </w:tc>
        <w:tc>
          <w:tcPr>
            <w:tcW w:w="213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Chapters 17, 18, 19, 29, 30</w:t>
            </w:r>
          </w:p>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open sans" w:eastAsia="Times New Roman" w:hAnsi="open sans" w:cs="Times New Roman"/>
                <w:sz w:val="35"/>
                <w:szCs w:val="35"/>
              </w:rPr>
              <w:t> </w:t>
            </w:r>
          </w:p>
        </w:tc>
      </w:tr>
      <w:tr w:rsidR="009B6ED2" w:rsidRPr="009B6ED2" w:rsidTr="009B6ED2">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9B6ED2" w:rsidRPr="009B6ED2" w:rsidRDefault="009B6ED2" w:rsidP="009B6ED2">
            <w:pPr>
              <w:spacing w:after="0" w:line="240" w:lineRule="auto"/>
              <w:rPr>
                <w:rFonts w:ascii="open sans" w:eastAsia="Times New Roman" w:hAnsi="open sans" w:cs="Times New Roman"/>
                <w:sz w:val="35"/>
                <w:szCs w:val="35"/>
              </w:rPr>
            </w:pPr>
          </w:p>
        </w:tc>
        <w:tc>
          <w:tcPr>
            <w:tcW w:w="225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rPr>
                <w:rFonts w:ascii="open sans" w:eastAsia="Times New Roman" w:hAnsi="open sans" w:cs="Times New Roman"/>
                <w:sz w:val="35"/>
                <w:szCs w:val="35"/>
              </w:rPr>
            </w:pPr>
            <w:r w:rsidRPr="009B6ED2">
              <w:rPr>
                <w:rFonts w:ascii="Times New Roman" w:eastAsia="Times New Roman" w:hAnsi="Times New Roman" w:cs="Times New Roman"/>
                <w:color w:val="000000"/>
              </w:rPr>
              <w:t>Introduction to Simulation in Excel</w:t>
            </w:r>
          </w:p>
        </w:tc>
        <w:tc>
          <w:tcPr>
            <w:tcW w:w="41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Understanding how to carry out basic simulation</w:t>
            </w:r>
          </w:p>
        </w:tc>
        <w:tc>
          <w:tcPr>
            <w:tcW w:w="213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Chapter 77</w:t>
            </w:r>
          </w:p>
        </w:tc>
      </w:tr>
      <w:tr w:rsidR="009B6ED2" w:rsidRPr="009B6ED2" w:rsidTr="009B6ED2">
        <w:tc>
          <w:tcPr>
            <w:tcW w:w="99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center"/>
              <w:rPr>
                <w:rFonts w:ascii="open sans" w:eastAsia="Times New Roman" w:hAnsi="open sans" w:cs="Times New Roman"/>
                <w:sz w:val="35"/>
                <w:szCs w:val="35"/>
              </w:rPr>
            </w:pPr>
            <w:r w:rsidRPr="009B6ED2">
              <w:rPr>
                <w:rFonts w:ascii="Times New Roman" w:eastAsia="Times New Roman" w:hAnsi="Times New Roman" w:cs="Times New Roman"/>
                <w:color w:val="000000"/>
              </w:rPr>
              <w:t>19-20</w:t>
            </w:r>
          </w:p>
        </w:tc>
        <w:tc>
          <w:tcPr>
            <w:tcW w:w="225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rPr>
                <w:rFonts w:ascii="open sans" w:eastAsia="Times New Roman" w:hAnsi="open sans" w:cs="Times New Roman"/>
                <w:sz w:val="35"/>
                <w:szCs w:val="35"/>
              </w:rPr>
            </w:pPr>
            <w:r w:rsidRPr="009B6ED2">
              <w:rPr>
                <w:rFonts w:ascii="Times New Roman" w:eastAsia="Times New Roman" w:hAnsi="Times New Roman" w:cs="Times New Roman"/>
                <w:color w:val="000000"/>
              </w:rPr>
              <w:t>Group Project Presentations</w:t>
            </w:r>
          </w:p>
        </w:tc>
        <w:tc>
          <w:tcPr>
            <w:tcW w:w="41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open sans" w:eastAsia="Times New Roman" w:hAnsi="open sans" w:cs="Times New Roman"/>
                <w:sz w:val="35"/>
                <w:szCs w:val="35"/>
              </w:rPr>
              <w:t> </w:t>
            </w:r>
          </w:p>
        </w:tc>
        <w:tc>
          <w:tcPr>
            <w:tcW w:w="213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open sans" w:eastAsia="Times New Roman" w:hAnsi="open sans" w:cs="Times New Roman"/>
                <w:sz w:val="35"/>
                <w:szCs w:val="35"/>
              </w:rPr>
              <w:t> </w:t>
            </w:r>
          </w:p>
        </w:tc>
      </w:tr>
    </w:tbl>
    <w:p w:rsidR="009B6ED2" w:rsidRPr="009B6ED2" w:rsidRDefault="009B6ED2" w:rsidP="009B6ED2">
      <w:pPr>
        <w:spacing w:after="150" w:line="336" w:lineRule="atLeast"/>
        <w:jc w:val="both"/>
        <w:rPr>
          <w:rFonts w:ascii="open sans" w:eastAsia="Times New Roman" w:hAnsi="open sans" w:cs="Times New Roman"/>
          <w:color w:val="333333"/>
          <w:sz w:val="29"/>
          <w:szCs w:val="29"/>
        </w:rPr>
      </w:pPr>
      <w:r w:rsidRPr="009B6ED2">
        <w:rPr>
          <w:rFonts w:ascii="Times New Roman" w:eastAsia="Times New Roman" w:hAnsi="Times New Roman" w:cs="Times New Roman"/>
          <w:color w:val="000000"/>
        </w:rPr>
        <w:t>  * Chapters are from the textbook prescribed</w:t>
      </w:r>
    </w:p>
    <w:p w:rsidR="009B6ED2" w:rsidRPr="009B6ED2" w:rsidRDefault="009B6ED2" w:rsidP="009B6ED2">
      <w:pPr>
        <w:spacing w:after="150" w:line="336" w:lineRule="atLeast"/>
        <w:jc w:val="both"/>
        <w:rPr>
          <w:rFonts w:ascii="open sans" w:eastAsia="Times New Roman" w:hAnsi="open sans" w:cs="Times New Roman"/>
          <w:color w:val="333333"/>
          <w:sz w:val="29"/>
          <w:szCs w:val="29"/>
        </w:rPr>
      </w:pPr>
      <w:r w:rsidRPr="009B6ED2">
        <w:rPr>
          <w:rFonts w:ascii="Times New Roman" w:eastAsia="Times New Roman" w:hAnsi="Times New Roman" w:cs="Times New Roman"/>
          <w:color w:val="000000"/>
        </w:rPr>
        <w:t>  # These will be provided separately</w:t>
      </w:r>
    </w:p>
    <w:p w:rsidR="009B6ED2" w:rsidRPr="009B6ED2" w:rsidRDefault="009B6ED2" w:rsidP="009B6ED2">
      <w:pPr>
        <w:spacing w:after="150" w:line="336" w:lineRule="atLeast"/>
        <w:jc w:val="both"/>
        <w:rPr>
          <w:rFonts w:ascii="open sans" w:eastAsia="Times New Roman" w:hAnsi="open sans" w:cs="Times New Roman"/>
          <w:color w:val="333333"/>
          <w:sz w:val="29"/>
          <w:szCs w:val="29"/>
        </w:rPr>
      </w:pPr>
      <w:r w:rsidRPr="009B6ED2">
        <w:rPr>
          <w:rFonts w:ascii="open sans" w:eastAsia="Times New Roman" w:hAnsi="open sans" w:cs="Times New Roman"/>
          <w:color w:val="333333"/>
          <w:sz w:val="29"/>
          <w:szCs w:val="29"/>
        </w:rPr>
        <w:t> </w:t>
      </w:r>
    </w:p>
    <w:p w:rsidR="009B6ED2" w:rsidRPr="009B6ED2" w:rsidRDefault="009B6ED2" w:rsidP="009B6ED2">
      <w:pPr>
        <w:spacing w:after="150" w:line="336" w:lineRule="atLeast"/>
        <w:jc w:val="both"/>
        <w:rPr>
          <w:rFonts w:ascii="open sans" w:eastAsia="Times New Roman" w:hAnsi="open sans" w:cs="Times New Roman"/>
          <w:color w:val="333333"/>
          <w:sz w:val="29"/>
          <w:szCs w:val="29"/>
        </w:rPr>
      </w:pPr>
      <w:r w:rsidRPr="009B6ED2">
        <w:rPr>
          <w:rFonts w:ascii="Times New Roman" w:eastAsia="Times New Roman" w:hAnsi="Times New Roman" w:cs="Times New Roman"/>
          <w:b/>
          <w:bCs/>
          <w:color w:val="000000"/>
          <w:sz w:val="28"/>
          <w:szCs w:val="28"/>
        </w:rPr>
        <w:t>Assessment Scheme</w:t>
      </w:r>
    </w:p>
    <w:tbl>
      <w:tblPr>
        <w:tblW w:w="9345" w:type="dxa"/>
        <w:tblCellMar>
          <w:top w:w="15" w:type="dxa"/>
          <w:left w:w="15" w:type="dxa"/>
          <w:bottom w:w="15" w:type="dxa"/>
          <w:right w:w="15" w:type="dxa"/>
        </w:tblCellMar>
        <w:tblLook w:val="04A0" w:firstRow="1" w:lastRow="0" w:firstColumn="1" w:lastColumn="0" w:noHBand="0" w:noVBand="1"/>
      </w:tblPr>
      <w:tblGrid>
        <w:gridCol w:w="3055"/>
        <w:gridCol w:w="2337"/>
        <w:gridCol w:w="3953"/>
      </w:tblGrid>
      <w:tr w:rsidR="009B6ED2" w:rsidRPr="009B6ED2" w:rsidTr="009B6ED2">
        <w:tc>
          <w:tcPr>
            <w:tcW w:w="306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b/>
                <w:bCs/>
                <w:color w:val="000000"/>
              </w:rPr>
              <w:t>Component</w:t>
            </w:r>
          </w:p>
        </w:tc>
        <w:tc>
          <w:tcPr>
            <w:tcW w:w="2340" w:type="dxa"/>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b/>
                <w:bCs/>
                <w:color w:val="000000"/>
              </w:rPr>
              <w:t>Weightage (%)</w:t>
            </w:r>
          </w:p>
        </w:tc>
        <w:tc>
          <w:tcPr>
            <w:tcW w:w="3960" w:type="dxa"/>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b/>
                <w:bCs/>
                <w:color w:val="000000"/>
              </w:rPr>
              <w:t>Assessment of Course Learning Outcome(s) (CLO)</w:t>
            </w:r>
          </w:p>
        </w:tc>
      </w:tr>
      <w:tr w:rsidR="009B6ED2" w:rsidRPr="009B6ED2" w:rsidTr="009B6ED2">
        <w:tc>
          <w:tcPr>
            <w:tcW w:w="306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Class Participation</w:t>
            </w:r>
          </w:p>
        </w:tc>
        <w:tc>
          <w:tcPr>
            <w:tcW w:w="23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10%</w:t>
            </w:r>
          </w:p>
        </w:tc>
        <w:tc>
          <w:tcPr>
            <w:tcW w:w="396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CLO 1</w:t>
            </w:r>
          </w:p>
        </w:tc>
      </w:tr>
      <w:tr w:rsidR="009B6ED2" w:rsidRPr="009B6ED2" w:rsidTr="009B6ED2">
        <w:tc>
          <w:tcPr>
            <w:tcW w:w="306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2E2063" w:rsidP="009B6ED2">
            <w:pPr>
              <w:spacing w:after="150" w:line="336" w:lineRule="atLeast"/>
              <w:jc w:val="both"/>
              <w:rPr>
                <w:rFonts w:ascii="open sans" w:eastAsia="Times New Roman" w:hAnsi="open sans" w:cs="Times New Roman"/>
                <w:sz w:val="35"/>
                <w:szCs w:val="35"/>
              </w:rPr>
            </w:pPr>
            <w:r>
              <w:rPr>
                <w:rFonts w:ascii="Times New Roman" w:eastAsia="Times New Roman" w:hAnsi="Times New Roman" w:cs="Times New Roman"/>
                <w:color w:val="000000"/>
              </w:rPr>
              <w:t>Quizzes (2 Quizzes/</w:t>
            </w:r>
          </w:p>
          <w:p w:rsidR="009B6ED2" w:rsidRPr="009B6ED2" w:rsidRDefault="002E2063" w:rsidP="009B6ED2">
            <w:pPr>
              <w:spacing w:after="150" w:line="336" w:lineRule="atLeast"/>
              <w:jc w:val="both"/>
              <w:rPr>
                <w:rFonts w:ascii="open sans" w:eastAsia="Times New Roman" w:hAnsi="open sans" w:cs="Times New Roman"/>
                <w:sz w:val="35"/>
                <w:szCs w:val="35"/>
              </w:rPr>
            </w:pPr>
            <w:r>
              <w:rPr>
                <w:rFonts w:ascii="Times New Roman" w:eastAsia="Times New Roman" w:hAnsi="Times New Roman" w:cs="Times New Roman"/>
                <w:color w:val="000000"/>
              </w:rPr>
              <w:t>Best out of Two</w:t>
            </w:r>
            <w:r w:rsidR="009B6ED2" w:rsidRPr="009B6ED2">
              <w:rPr>
                <w:rFonts w:ascii="Times New Roman" w:eastAsia="Times New Roman" w:hAnsi="Times New Roman" w:cs="Times New Roman"/>
                <w:color w:val="000000"/>
              </w:rPr>
              <w:t>)</w:t>
            </w:r>
          </w:p>
        </w:tc>
        <w:tc>
          <w:tcPr>
            <w:tcW w:w="23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20%</w:t>
            </w:r>
          </w:p>
        </w:tc>
        <w:tc>
          <w:tcPr>
            <w:tcW w:w="396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CLO 2</w:t>
            </w:r>
          </w:p>
        </w:tc>
      </w:tr>
      <w:tr w:rsidR="009B6ED2" w:rsidRPr="009B6ED2" w:rsidTr="00725720">
        <w:tc>
          <w:tcPr>
            <w:tcW w:w="3060" w:type="dxa"/>
            <w:tcBorders>
              <w:top w:val="nil"/>
              <w:left w:val="single" w:sz="6" w:space="0" w:color="000000"/>
              <w:bottom w:val="single" w:sz="4" w:space="0" w:color="auto"/>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End-Term</w:t>
            </w:r>
          </w:p>
        </w:tc>
        <w:tc>
          <w:tcPr>
            <w:tcW w:w="2340" w:type="dxa"/>
            <w:tcBorders>
              <w:top w:val="nil"/>
              <w:left w:val="nil"/>
              <w:bottom w:val="single" w:sz="4" w:space="0" w:color="auto"/>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40%</w:t>
            </w:r>
          </w:p>
        </w:tc>
        <w:tc>
          <w:tcPr>
            <w:tcW w:w="3960" w:type="dxa"/>
            <w:tcBorders>
              <w:top w:val="nil"/>
              <w:left w:val="nil"/>
              <w:bottom w:val="single" w:sz="4" w:space="0" w:color="auto"/>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CLO 2</w:t>
            </w:r>
          </w:p>
        </w:tc>
      </w:tr>
      <w:tr w:rsidR="009B6ED2" w:rsidRPr="009B6ED2" w:rsidTr="00725720">
        <w:tc>
          <w:tcPr>
            <w:tcW w:w="3060" w:type="dxa"/>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9B6ED2" w:rsidRPr="009B6ED2" w:rsidRDefault="00725720" w:rsidP="00725720">
            <w:pPr>
              <w:spacing w:after="150" w:line="336" w:lineRule="atLeast"/>
              <w:jc w:val="both"/>
              <w:rPr>
                <w:rFonts w:ascii="open sans" w:eastAsia="Times New Roman" w:hAnsi="open sans" w:cs="Times New Roman"/>
                <w:sz w:val="35"/>
                <w:szCs w:val="35"/>
              </w:rPr>
            </w:pPr>
            <w:r>
              <w:rPr>
                <w:rFonts w:ascii="Times New Roman" w:eastAsia="Times New Roman" w:hAnsi="Times New Roman" w:cs="Times New Roman"/>
                <w:color w:val="000000"/>
              </w:rPr>
              <w:t>Write-Up/Assignment</w:t>
            </w:r>
          </w:p>
        </w:tc>
        <w:tc>
          <w:tcPr>
            <w:tcW w:w="2340" w:type="dxa"/>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9B6ED2" w:rsidRPr="009B6ED2" w:rsidRDefault="00725720" w:rsidP="00725720">
            <w:pPr>
              <w:spacing w:after="150" w:line="336" w:lineRule="atLeast"/>
              <w:jc w:val="both"/>
              <w:rPr>
                <w:rFonts w:ascii="open sans" w:eastAsia="Times New Roman" w:hAnsi="open sans" w:cs="Times New Roman"/>
                <w:sz w:val="35"/>
                <w:szCs w:val="35"/>
              </w:rPr>
            </w:pPr>
            <w:r>
              <w:rPr>
                <w:rFonts w:ascii="Times New Roman" w:eastAsia="Times New Roman" w:hAnsi="Times New Roman" w:cs="Times New Roman"/>
                <w:color w:val="000000"/>
              </w:rPr>
              <w:t>15</w:t>
            </w:r>
            <w:r w:rsidR="009B6ED2" w:rsidRPr="009B6ED2">
              <w:rPr>
                <w:rFonts w:ascii="Times New Roman" w:eastAsia="Times New Roman" w:hAnsi="Times New Roman" w:cs="Times New Roman"/>
                <w:color w:val="000000"/>
              </w:rPr>
              <w:t>%</w:t>
            </w:r>
          </w:p>
        </w:tc>
        <w:tc>
          <w:tcPr>
            <w:tcW w:w="3960" w:type="dxa"/>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9B6ED2" w:rsidRPr="009B6ED2" w:rsidRDefault="002E2063"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CLO 1</w:t>
            </w:r>
            <w:r>
              <w:rPr>
                <w:rFonts w:ascii="Times New Roman" w:eastAsia="Times New Roman" w:hAnsi="Times New Roman" w:cs="Times New Roman"/>
                <w:color w:val="000000"/>
              </w:rPr>
              <w:t xml:space="preserve">, </w:t>
            </w:r>
            <w:r w:rsidRPr="009B6ED2">
              <w:rPr>
                <w:rFonts w:ascii="Times New Roman" w:eastAsia="Times New Roman" w:hAnsi="Times New Roman" w:cs="Times New Roman"/>
                <w:color w:val="000000"/>
              </w:rPr>
              <w:t>CLO 2</w:t>
            </w:r>
            <w:r>
              <w:rPr>
                <w:rFonts w:ascii="Times New Roman" w:eastAsia="Times New Roman" w:hAnsi="Times New Roman" w:cs="Times New Roman"/>
                <w:color w:val="000000"/>
              </w:rPr>
              <w:t xml:space="preserve">, </w:t>
            </w:r>
            <w:r w:rsidR="009B6ED2" w:rsidRPr="009B6ED2">
              <w:rPr>
                <w:rFonts w:ascii="Times New Roman" w:eastAsia="Times New Roman" w:hAnsi="Times New Roman" w:cs="Times New Roman"/>
                <w:color w:val="000000"/>
              </w:rPr>
              <w:t>CLO 3</w:t>
            </w:r>
          </w:p>
        </w:tc>
      </w:tr>
      <w:tr w:rsidR="00725720" w:rsidRPr="009B6ED2" w:rsidTr="00725720">
        <w:tc>
          <w:tcPr>
            <w:tcW w:w="3060" w:type="dxa"/>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tcPr>
          <w:p w:rsidR="00725720" w:rsidRPr="009B6ED2" w:rsidRDefault="00725720" w:rsidP="009B6ED2">
            <w:pPr>
              <w:spacing w:after="150" w:line="336" w:lineRule="atLeast"/>
              <w:jc w:val="both"/>
              <w:rPr>
                <w:rFonts w:ascii="Times New Roman" w:eastAsia="Times New Roman" w:hAnsi="Times New Roman" w:cs="Times New Roman"/>
                <w:color w:val="000000"/>
              </w:rPr>
            </w:pPr>
            <w:r>
              <w:rPr>
                <w:rFonts w:ascii="Times New Roman" w:eastAsia="Times New Roman" w:hAnsi="Times New Roman" w:cs="Times New Roman"/>
                <w:color w:val="000000"/>
              </w:rPr>
              <w:t>Group Project</w:t>
            </w:r>
          </w:p>
        </w:tc>
        <w:tc>
          <w:tcPr>
            <w:tcW w:w="2340" w:type="dxa"/>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tcPr>
          <w:p w:rsidR="00725720" w:rsidRPr="009B6ED2" w:rsidRDefault="00725720" w:rsidP="009B6ED2">
            <w:pPr>
              <w:spacing w:after="150" w:line="336" w:lineRule="atLeast"/>
              <w:jc w:val="both"/>
              <w:rPr>
                <w:rFonts w:ascii="Times New Roman" w:eastAsia="Times New Roman" w:hAnsi="Times New Roman" w:cs="Times New Roman"/>
                <w:color w:val="000000"/>
              </w:rPr>
            </w:pPr>
            <w:r>
              <w:rPr>
                <w:rFonts w:ascii="Times New Roman" w:eastAsia="Times New Roman" w:hAnsi="Times New Roman" w:cs="Times New Roman"/>
                <w:color w:val="000000"/>
              </w:rPr>
              <w:t>15%</w:t>
            </w:r>
          </w:p>
        </w:tc>
        <w:tc>
          <w:tcPr>
            <w:tcW w:w="3960" w:type="dxa"/>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tcPr>
          <w:p w:rsidR="00725720" w:rsidRPr="009B6ED2" w:rsidRDefault="002E2063" w:rsidP="009B6ED2">
            <w:pPr>
              <w:spacing w:after="150" w:line="336" w:lineRule="atLeast"/>
              <w:jc w:val="both"/>
              <w:rPr>
                <w:rFonts w:ascii="Times New Roman" w:eastAsia="Times New Roman" w:hAnsi="Times New Roman" w:cs="Times New Roman"/>
                <w:color w:val="000000"/>
              </w:rPr>
            </w:pPr>
            <w:r w:rsidRPr="009B6ED2">
              <w:rPr>
                <w:rFonts w:ascii="Times New Roman" w:eastAsia="Times New Roman" w:hAnsi="Times New Roman" w:cs="Times New Roman"/>
                <w:color w:val="000000"/>
              </w:rPr>
              <w:t>CLO 1</w:t>
            </w:r>
            <w:r>
              <w:rPr>
                <w:rFonts w:ascii="Times New Roman" w:eastAsia="Times New Roman" w:hAnsi="Times New Roman" w:cs="Times New Roman"/>
                <w:color w:val="000000"/>
              </w:rPr>
              <w:t xml:space="preserve">, </w:t>
            </w:r>
            <w:r w:rsidRPr="009B6ED2">
              <w:rPr>
                <w:rFonts w:ascii="Times New Roman" w:eastAsia="Times New Roman" w:hAnsi="Times New Roman" w:cs="Times New Roman"/>
                <w:color w:val="000000"/>
              </w:rPr>
              <w:t>CLO 2</w:t>
            </w:r>
            <w:r>
              <w:rPr>
                <w:rFonts w:ascii="Times New Roman" w:eastAsia="Times New Roman" w:hAnsi="Times New Roman" w:cs="Times New Roman"/>
                <w:color w:val="000000"/>
              </w:rPr>
              <w:t xml:space="preserve">, </w:t>
            </w:r>
            <w:bookmarkStart w:id="0" w:name="_GoBack"/>
            <w:bookmarkEnd w:id="0"/>
            <w:r w:rsidR="00725720" w:rsidRPr="009B6ED2">
              <w:rPr>
                <w:rFonts w:ascii="Times New Roman" w:eastAsia="Times New Roman" w:hAnsi="Times New Roman" w:cs="Times New Roman"/>
                <w:color w:val="000000"/>
              </w:rPr>
              <w:t>CLO 3</w:t>
            </w:r>
          </w:p>
        </w:tc>
      </w:tr>
    </w:tbl>
    <w:p w:rsidR="009B6ED2" w:rsidRPr="009B6ED2" w:rsidRDefault="009B6ED2" w:rsidP="009B6ED2">
      <w:pPr>
        <w:spacing w:after="150" w:line="336" w:lineRule="atLeast"/>
        <w:jc w:val="both"/>
        <w:rPr>
          <w:rFonts w:ascii="open sans" w:eastAsia="Times New Roman" w:hAnsi="open sans" w:cs="Times New Roman"/>
          <w:color w:val="333333"/>
          <w:sz w:val="29"/>
          <w:szCs w:val="29"/>
        </w:rPr>
      </w:pPr>
      <w:r w:rsidRPr="009B6ED2">
        <w:rPr>
          <w:rFonts w:ascii="open sans" w:eastAsia="Times New Roman" w:hAnsi="open sans" w:cs="Times New Roman"/>
          <w:color w:val="333333"/>
          <w:sz w:val="29"/>
          <w:szCs w:val="29"/>
        </w:rPr>
        <w:t> </w:t>
      </w:r>
    </w:p>
    <w:p w:rsidR="009B6ED2" w:rsidRPr="009B6ED2" w:rsidRDefault="009B6ED2" w:rsidP="009B6ED2">
      <w:pPr>
        <w:spacing w:after="150" w:line="336" w:lineRule="atLeast"/>
        <w:jc w:val="both"/>
        <w:rPr>
          <w:rFonts w:ascii="open sans" w:eastAsia="Times New Roman" w:hAnsi="open sans" w:cs="Times New Roman"/>
          <w:color w:val="333333"/>
          <w:sz w:val="29"/>
          <w:szCs w:val="29"/>
        </w:rPr>
      </w:pPr>
      <w:r w:rsidRPr="009B6ED2">
        <w:rPr>
          <w:rFonts w:ascii="Times New Roman" w:eastAsia="Times New Roman" w:hAnsi="Times New Roman" w:cs="Times New Roman"/>
          <w:b/>
          <w:bCs/>
          <w:color w:val="000000"/>
          <w:sz w:val="28"/>
          <w:szCs w:val="28"/>
        </w:rPr>
        <w:t>Academic Discipline and Integrity</w:t>
      </w:r>
    </w:p>
    <w:p w:rsidR="009B6ED2" w:rsidRPr="009B6ED2" w:rsidRDefault="009B6ED2" w:rsidP="009B6ED2">
      <w:pPr>
        <w:spacing w:after="150" w:line="336" w:lineRule="atLeast"/>
        <w:jc w:val="both"/>
        <w:rPr>
          <w:rFonts w:ascii="open sans" w:eastAsia="Times New Roman" w:hAnsi="open sans" w:cs="Times New Roman"/>
          <w:color w:val="333333"/>
          <w:sz w:val="29"/>
          <w:szCs w:val="29"/>
        </w:rPr>
      </w:pPr>
      <w:r w:rsidRPr="009B6ED2">
        <w:rPr>
          <w:rFonts w:ascii="Times New Roman" w:eastAsia="Times New Roman" w:hAnsi="Times New Roman" w:cs="Times New Roman"/>
          <w:color w:val="000000"/>
        </w:rPr>
        <w:t>Students are expected to come to class on time. Late coming will award no attendance and sometimes barring from the class Students involved in academic dishonesty will receive a minimum of ZERO on the particular component in which the infraction occurred. Academic dishonesty consists of misrepresentation by deception or by other fraudulent means. In an educational setting, this may take any number of forms such as copying or use of unauthorized aids in tests, talking during examinations; aiding and abetting another student’s dishonesty; giving false information for the purpose of gaining credits; resorting to free-riding in group activities. Depending upon the severity of the incident, grade deductions or even worse outcome (like getting F) is also likely. Displaying inappropriate behavior during session hours can also lead to marks or grade deductions.</w:t>
      </w:r>
    </w:p>
    <w:p w:rsidR="009B6ED2" w:rsidRPr="009B6ED2" w:rsidRDefault="009B6ED2" w:rsidP="009B6ED2">
      <w:pPr>
        <w:spacing w:after="150" w:line="336" w:lineRule="atLeast"/>
        <w:jc w:val="both"/>
        <w:rPr>
          <w:rFonts w:ascii="open sans" w:eastAsia="Times New Roman" w:hAnsi="open sans" w:cs="Times New Roman"/>
          <w:color w:val="333333"/>
          <w:sz w:val="29"/>
          <w:szCs w:val="29"/>
        </w:rPr>
      </w:pPr>
      <w:r w:rsidRPr="009B6ED2">
        <w:rPr>
          <w:rFonts w:ascii="Times New Roman" w:eastAsia="Times New Roman" w:hAnsi="Times New Roman" w:cs="Times New Roman"/>
          <w:b/>
          <w:bCs/>
          <w:color w:val="000000"/>
          <w:sz w:val="28"/>
          <w:szCs w:val="28"/>
        </w:rPr>
        <w:lastRenderedPageBreak/>
        <w:t>Mapping Course Leaning Outcomes (CLO) with the Program Learning Goals (PLG)</w:t>
      </w:r>
    </w:p>
    <w:p w:rsidR="009B6ED2" w:rsidRPr="009B6ED2" w:rsidRDefault="009B6ED2" w:rsidP="009B6ED2">
      <w:pPr>
        <w:spacing w:after="150" w:line="336" w:lineRule="atLeast"/>
        <w:jc w:val="both"/>
        <w:rPr>
          <w:rFonts w:ascii="open sans" w:eastAsia="Times New Roman" w:hAnsi="open sans" w:cs="Times New Roman"/>
          <w:color w:val="333333"/>
          <w:sz w:val="29"/>
          <w:szCs w:val="29"/>
        </w:rPr>
      </w:pPr>
      <w:r w:rsidRPr="009B6ED2">
        <w:rPr>
          <w:rFonts w:ascii="open sans" w:eastAsia="Times New Roman" w:hAnsi="open sans" w:cs="Times New Roman"/>
          <w:color w:val="333333"/>
          <w:sz w:val="29"/>
          <w:szCs w:val="29"/>
        </w:rPr>
        <w:t> </w:t>
      </w:r>
    </w:p>
    <w:tbl>
      <w:tblPr>
        <w:tblW w:w="9345" w:type="dxa"/>
        <w:tblCellMar>
          <w:top w:w="15" w:type="dxa"/>
          <w:left w:w="15" w:type="dxa"/>
          <w:bottom w:w="15" w:type="dxa"/>
          <w:right w:w="15" w:type="dxa"/>
        </w:tblCellMar>
        <w:tblLook w:val="04A0" w:firstRow="1" w:lastRow="0" w:firstColumn="1" w:lastColumn="0" w:noHBand="0" w:noVBand="1"/>
      </w:tblPr>
      <w:tblGrid>
        <w:gridCol w:w="989"/>
        <w:gridCol w:w="1978"/>
        <w:gridCol w:w="3683"/>
        <w:gridCol w:w="1408"/>
        <w:gridCol w:w="1287"/>
      </w:tblGrid>
      <w:tr w:rsidR="009B6ED2" w:rsidRPr="009B6ED2" w:rsidTr="009B6ED2">
        <w:tc>
          <w:tcPr>
            <w:tcW w:w="990" w:type="dxa"/>
            <w:vMerge w:val="restart"/>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b/>
                <w:bCs/>
                <w:color w:val="000000"/>
              </w:rPr>
              <w:t>PLG#</w:t>
            </w:r>
          </w:p>
        </w:tc>
        <w:tc>
          <w:tcPr>
            <w:tcW w:w="1980" w:type="dxa"/>
            <w:vMerge w:val="restart"/>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b/>
                <w:bCs/>
                <w:color w:val="000000"/>
              </w:rPr>
              <w:t>Program Learning Goal</w:t>
            </w:r>
          </w:p>
        </w:tc>
        <w:tc>
          <w:tcPr>
            <w:tcW w:w="3690" w:type="dxa"/>
            <w:vMerge w:val="restart"/>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b/>
                <w:bCs/>
                <w:color w:val="000000"/>
              </w:rPr>
              <w:t>Trait</w:t>
            </w:r>
          </w:p>
        </w:tc>
        <w:tc>
          <w:tcPr>
            <w:tcW w:w="2700" w:type="dxa"/>
            <w:gridSpan w:val="2"/>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b/>
                <w:bCs/>
                <w:color w:val="000000"/>
              </w:rPr>
              <w:t>Addressed by Course</w:t>
            </w:r>
          </w:p>
        </w:tc>
      </w:tr>
      <w:tr w:rsidR="009B6ED2" w:rsidRPr="009B6ED2" w:rsidTr="009B6ED2">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rsidR="009B6ED2" w:rsidRPr="009B6ED2" w:rsidRDefault="009B6ED2" w:rsidP="009B6ED2">
            <w:pPr>
              <w:spacing w:after="0" w:line="240" w:lineRule="auto"/>
              <w:rPr>
                <w:rFonts w:ascii="open sans" w:eastAsia="Times New Roman" w:hAnsi="open sans" w:cs="Times New Roman"/>
                <w:sz w:val="35"/>
                <w:szCs w:val="35"/>
              </w:rPr>
            </w:pPr>
          </w:p>
        </w:tc>
        <w:tc>
          <w:tcPr>
            <w:tcW w:w="0" w:type="auto"/>
            <w:vMerge/>
            <w:tcBorders>
              <w:top w:val="single" w:sz="6" w:space="0" w:color="000000"/>
              <w:left w:val="nil"/>
              <w:bottom w:val="single" w:sz="6" w:space="0" w:color="000000"/>
              <w:right w:val="single" w:sz="6" w:space="0" w:color="000000"/>
            </w:tcBorders>
            <w:shd w:val="clear" w:color="auto" w:fill="auto"/>
            <w:vAlign w:val="center"/>
            <w:hideMark/>
          </w:tcPr>
          <w:p w:rsidR="009B6ED2" w:rsidRPr="009B6ED2" w:rsidRDefault="009B6ED2" w:rsidP="009B6ED2">
            <w:pPr>
              <w:spacing w:after="0" w:line="240" w:lineRule="auto"/>
              <w:rPr>
                <w:rFonts w:ascii="open sans" w:eastAsia="Times New Roman" w:hAnsi="open sans" w:cs="Times New Roman"/>
                <w:sz w:val="35"/>
                <w:szCs w:val="35"/>
              </w:rPr>
            </w:pPr>
          </w:p>
        </w:tc>
        <w:tc>
          <w:tcPr>
            <w:tcW w:w="0" w:type="auto"/>
            <w:vMerge/>
            <w:tcBorders>
              <w:top w:val="single" w:sz="6" w:space="0" w:color="000000"/>
              <w:left w:val="nil"/>
              <w:bottom w:val="single" w:sz="6" w:space="0" w:color="000000"/>
              <w:right w:val="single" w:sz="6" w:space="0" w:color="000000"/>
            </w:tcBorders>
            <w:shd w:val="clear" w:color="auto" w:fill="auto"/>
            <w:vAlign w:val="center"/>
            <w:hideMark/>
          </w:tcPr>
          <w:p w:rsidR="009B6ED2" w:rsidRPr="009B6ED2" w:rsidRDefault="009B6ED2" w:rsidP="009B6ED2">
            <w:pPr>
              <w:spacing w:after="0" w:line="240" w:lineRule="auto"/>
              <w:rPr>
                <w:rFonts w:ascii="open sans" w:eastAsia="Times New Roman" w:hAnsi="open sans" w:cs="Times New Roman"/>
                <w:sz w:val="35"/>
                <w:szCs w:val="35"/>
              </w:rPr>
            </w:pPr>
          </w:p>
        </w:tc>
        <w:tc>
          <w:tcPr>
            <w:tcW w:w="141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center"/>
              <w:rPr>
                <w:rFonts w:ascii="open sans" w:eastAsia="Times New Roman" w:hAnsi="open sans" w:cs="Times New Roman"/>
                <w:sz w:val="35"/>
                <w:szCs w:val="35"/>
              </w:rPr>
            </w:pPr>
            <w:r w:rsidRPr="009B6ED2">
              <w:rPr>
                <w:rFonts w:ascii="Times New Roman" w:eastAsia="Times New Roman" w:hAnsi="Times New Roman" w:cs="Times New Roman"/>
                <w:b/>
                <w:bCs/>
                <w:color w:val="000000"/>
              </w:rPr>
              <w:t>Yes</w:t>
            </w:r>
          </w:p>
        </w:tc>
        <w:tc>
          <w:tcPr>
            <w:tcW w:w="127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center"/>
              <w:rPr>
                <w:rFonts w:ascii="open sans" w:eastAsia="Times New Roman" w:hAnsi="open sans" w:cs="Times New Roman"/>
                <w:sz w:val="35"/>
                <w:szCs w:val="35"/>
              </w:rPr>
            </w:pPr>
            <w:r w:rsidRPr="009B6ED2">
              <w:rPr>
                <w:rFonts w:ascii="Times New Roman" w:eastAsia="Times New Roman" w:hAnsi="Times New Roman" w:cs="Times New Roman"/>
                <w:b/>
                <w:bCs/>
                <w:color w:val="000000"/>
              </w:rPr>
              <w:t>No</w:t>
            </w:r>
          </w:p>
        </w:tc>
      </w:tr>
      <w:tr w:rsidR="009B6ED2" w:rsidRPr="009B6ED2" w:rsidTr="009B6ED2">
        <w:tc>
          <w:tcPr>
            <w:tcW w:w="99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PLG1</w:t>
            </w:r>
          </w:p>
        </w:tc>
        <w:tc>
          <w:tcPr>
            <w:tcW w:w="198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Functional and Business Skills</w:t>
            </w:r>
          </w:p>
        </w:tc>
        <w:tc>
          <w:tcPr>
            <w:tcW w:w="369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bottom"/>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The students will demonstrate understanding of elements of all functional areas</w:t>
            </w:r>
          </w:p>
        </w:tc>
        <w:tc>
          <w:tcPr>
            <w:tcW w:w="141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center"/>
              <w:rPr>
                <w:rFonts w:ascii="open sans" w:eastAsia="Times New Roman" w:hAnsi="open sans" w:cs="Times New Roman"/>
                <w:sz w:val="35"/>
                <w:szCs w:val="35"/>
              </w:rPr>
            </w:pPr>
            <w:r w:rsidRPr="009B6ED2">
              <w:rPr>
                <w:rFonts w:ascii="open sans" w:eastAsia="Times New Roman" w:hAnsi="open sans" w:cs="Times New Roman"/>
                <w:sz w:val="35"/>
                <w:szCs w:val="35"/>
              </w:rPr>
              <w:t> </w:t>
            </w:r>
            <w:r w:rsidR="002E2063" w:rsidRPr="009B6ED2">
              <w:rPr>
                <w:rFonts w:ascii="Times New Roman" w:eastAsia="Times New Roman" w:hAnsi="Times New Roman" w:cs="Times New Roman"/>
                <w:color w:val="000000"/>
              </w:rPr>
              <w:t>Yes</w:t>
            </w:r>
          </w:p>
        </w:tc>
        <w:tc>
          <w:tcPr>
            <w:tcW w:w="127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center"/>
              <w:rPr>
                <w:rFonts w:ascii="open sans" w:eastAsia="Times New Roman" w:hAnsi="open sans" w:cs="Times New Roman"/>
                <w:sz w:val="35"/>
                <w:szCs w:val="35"/>
              </w:rPr>
            </w:pPr>
          </w:p>
        </w:tc>
      </w:tr>
      <w:tr w:rsidR="009B6ED2" w:rsidRPr="009B6ED2" w:rsidTr="009B6ED2">
        <w:tc>
          <w:tcPr>
            <w:tcW w:w="99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PLG2</w:t>
            </w:r>
          </w:p>
        </w:tc>
        <w:tc>
          <w:tcPr>
            <w:tcW w:w="198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Analytical Skills</w:t>
            </w:r>
          </w:p>
        </w:tc>
        <w:tc>
          <w:tcPr>
            <w:tcW w:w="369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bottom"/>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The students will use analytical techniques to identify a business problem, and suggest a solution</w:t>
            </w:r>
          </w:p>
        </w:tc>
        <w:tc>
          <w:tcPr>
            <w:tcW w:w="141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center"/>
              <w:rPr>
                <w:rFonts w:ascii="open sans" w:eastAsia="Times New Roman" w:hAnsi="open sans" w:cs="Times New Roman"/>
                <w:sz w:val="35"/>
                <w:szCs w:val="35"/>
              </w:rPr>
            </w:pPr>
            <w:r w:rsidRPr="009B6ED2">
              <w:rPr>
                <w:rFonts w:ascii="Times New Roman" w:eastAsia="Times New Roman" w:hAnsi="Times New Roman" w:cs="Times New Roman"/>
                <w:color w:val="000000"/>
              </w:rPr>
              <w:t>Yes</w:t>
            </w:r>
          </w:p>
        </w:tc>
        <w:tc>
          <w:tcPr>
            <w:tcW w:w="127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center"/>
              <w:rPr>
                <w:rFonts w:ascii="open sans" w:eastAsia="Times New Roman" w:hAnsi="open sans" w:cs="Times New Roman"/>
                <w:sz w:val="35"/>
                <w:szCs w:val="35"/>
              </w:rPr>
            </w:pPr>
            <w:r w:rsidRPr="009B6ED2">
              <w:rPr>
                <w:rFonts w:ascii="open sans" w:eastAsia="Times New Roman" w:hAnsi="open sans" w:cs="Times New Roman"/>
                <w:sz w:val="35"/>
                <w:szCs w:val="35"/>
              </w:rPr>
              <w:t> </w:t>
            </w:r>
          </w:p>
        </w:tc>
      </w:tr>
      <w:tr w:rsidR="009B6ED2" w:rsidRPr="009B6ED2" w:rsidTr="009B6ED2">
        <w:tc>
          <w:tcPr>
            <w:tcW w:w="99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PLG3</w:t>
            </w:r>
          </w:p>
        </w:tc>
        <w:tc>
          <w:tcPr>
            <w:tcW w:w="198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Collaboration and teamwork attributes</w:t>
            </w:r>
          </w:p>
        </w:tc>
        <w:tc>
          <w:tcPr>
            <w:tcW w:w="369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bottom"/>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The students will exhibit voluntary cooperation and effective teamwork in a group setting</w:t>
            </w:r>
          </w:p>
        </w:tc>
        <w:tc>
          <w:tcPr>
            <w:tcW w:w="141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2E2063" w:rsidP="009B6ED2">
            <w:pPr>
              <w:spacing w:after="150" w:line="336" w:lineRule="atLeast"/>
              <w:jc w:val="center"/>
              <w:rPr>
                <w:rFonts w:ascii="open sans" w:eastAsia="Times New Roman" w:hAnsi="open sans" w:cs="Times New Roman"/>
                <w:sz w:val="35"/>
                <w:szCs w:val="35"/>
              </w:rPr>
            </w:pPr>
            <w:r w:rsidRPr="009B6ED2">
              <w:rPr>
                <w:rFonts w:ascii="Times New Roman" w:eastAsia="Times New Roman" w:hAnsi="Times New Roman" w:cs="Times New Roman"/>
                <w:color w:val="000000"/>
              </w:rPr>
              <w:t>Yes</w:t>
            </w:r>
            <w:r w:rsidR="009B6ED2" w:rsidRPr="009B6ED2">
              <w:rPr>
                <w:rFonts w:ascii="open sans" w:eastAsia="Times New Roman" w:hAnsi="open sans" w:cs="Times New Roman"/>
                <w:sz w:val="35"/>
                <w:szCs w:val="35"/>
              </w:rPr>
              <w:t> </w:t>
            </w:r>
          </w:p>
        </w:tc>
        <w:tc>
          <w:tcPr>
            <w:tcW w:w="127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center"/>
              <w:rPr>
                <w:rFonts w:ascii="open sans" w:eastAsia="Times New Roman" w:hAnsi="open sans" w:cs="Times New Roman"/>
                <w:sz w:val="35"/>
                <w:szCs w:val="35"/>
              </w:rPr>
            </w:pPr>
          </w:p>
        </w:tc>
      </w:tr>
      <w:tr w:rsidR="009B6ED2" w:rsidRPr="009B6ED2" w:rsidTr="009B6ED2">
        <w:tc>
          <w:tcPr>
            <w:tcW w:w="99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PLG4</w:t>
            </w:r>
          </w:p>
        </w:tc>
        <w:tc>
          <w:tcPr>
            <w:tcW w:w="198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Ethical responsibility</w:t>
            </w:r>
          </w:p>
        </w:tc>
        <w:tc>
          <w:tcPr>
            <w:tcW w:w="369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bottom"/>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The students will understand the ethical complexities of conducting business. The students will adopt techniques in scenarios involving ethical dilemma and offer resolution</w:t>
            </w:r>
          </w:p>
        </w:tc>
        <w:tc>
          <w:tcPr>
            <w:tcW w:w="141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center"/>
              <w:rPr>
                <w:rFonts w:ascii="open sans" w:eastAsia="Times New Roman" w:hAnsi="open sans" w:cs="Times New Roman"/>
                <w:sz w:val="35"/>
                <w:szCs w:val="35"/>
              </w:rPr>
            </w:pPr>
            <w:r w:rsidRPr="009B6ED2">
              <w:rPr>
                <w:rFonts w:ascii="open sans" w:eastAsia="Times New Roman" w:hAnsi="open sans" w:cs="Times New Roman"/>
                <w:sz w:val="35"/>
                <w:szCs w:val="35"/>
              </w:rPr>
              <w:t> </w:t>
            </w:r>
          </w:p>
        </w:tc>
        <w:tc>
          <w:tcPr>
            <w:tcW w:w="127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center"/>
              <w:rPr>
                <w:rFonts w:ascii="open sans" w:eastAsia="Times New Roman" w:hAnsi="open sans" w:cs="Times New Roman"/>
                <w:sz w:val="35"/>
                <w:szCs w:val="35"/>
              </w:rPr>
            </w:pPr>
            <w:r w:rsidRPr="009B6ED2">
              <w:rPr>
                <w:rFonts w:ascii="Times New Roman" w:eastAsia="Times New Roman" w:hAnsi="Times New Roman" w:cs="Times New Roman"/>
                <w:color w:val="000000"/>
              </w:rPr>
              <w:t>No</w:t>
            </w:r>
          </w:p>
        </w:tc>
      </w:tr>
      <w:tr w:rsidR="009B6ED2" w:rsidRPr="009B6ED2" w:rsidTr="009B6ED2">
        <w:tc>
          <w:tcPr>
            <w:tcW w:w="99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PLG5</w:t>
            </w:r>
          </w:p>
        </w:tc>
        <w:tc>
          <w:tcPr>
            <w:tcW w:w="198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Communication</w:t>
            </w:r>
          </w:p>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open sans" w:eastAsia="Times New Roman" w:hAnsi="open sans" w:cs="Times New Roman"/>
                <w:sz w:val="35"/>
                <w:szCs w:val="35"/>
              </w:rPr>
              <w:t> </w:t>
            </w:r>
          </w:p>
        </w:tc>
        <w:tc>
          <w:tcPr>
            <w:tcW w:w="369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bottom"/>
            <w:hideMark/>
          </w:tcPr>
          <w:p w:rsidR="009B6ED2" w:rsidRPr="009B6ED2" w:rsidRDefault="009B6ED2" w:rsidP="009B6ED2">
            <w:pPr>
              <w:spacing w:after="150" w:line="336" w:lineRule="atLeast"/>
              <w:jc w:val="both"/>
              <w:rPr>
                <w:rFonts w:ascii="open sans" w:eastAsia="Times New Roman" w:hAnsi="open sans" w:cs="Times New Roman"/>
                <w:sz w:val="35"/>
                <w:szCs w:val="35"/>
              </w:rPr>
            </w:pPr>
            <w:r w:rsidRPr="009B6ED2">
              <w:rPr>
                <w:rFonts w:ascii="Times New Roman" w:eastAsia="Times New Roman" w:hAnsi="Times New Roman" w:cs="Times New Roman"/>
                <w:color w:val="000000"/>
              </w:rPr>
              <w:t>The students will produce reasonably good quality business documents. The students will become effective and confident communicators</w:t>
            </w:r>
          </w:p>
        </w:tc>
        <w:tc>
          <w:tcPr>
            <w:tcW w:w="141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center"/>
              <w:rPr>
                <w:rFonts w:ascii="open sans" w:eastAsia="Times New Roman" w:hAnsi="open sans" w:cs="Times New Roman"/>
                <w:sz w:val="35"/>
                <w:szCs w:val="35"/>
              </w:rPr>
            </w:pPr>
            <w:r w:rsidRPr="009B6ED2">
              <w:rPr>
                <w:rFonts w:ascii="open sans" w:eastAsia="Times New Roman" w:hAnsi="open sans" w:cs="Times New Roman"/>
                <w:sz w:val="35"/>
                <w:szCs w:val="35"/>
              </w:rPr>
              <w:t> </w:t>
            </w:r>
          </w:p>
        </w:tc>
        <w:tc>
          <w:tcPr>
            <w:tcW w:w="127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9B6ED2" w:rsidRPr="009B6ED2" w:rsidRDefault="009B6ED2" w:rsidP="009B6ED2">
            <w:pPr>
              <w:spacing w:after="150" w:line="336" w:lineRule="atLeast"/>
              <w:jc w:val="center"/>
              <w:rPr>
                <w:rFonts w:ascii="open sans" w:eastAsia="Times New Roman" w:hAnsi="open sans" w:cs="Times New Roman"/>
                <w:sz w:val="35"/>
                <w:szCs w:val="35"/>
              </w:rPr>
            </w:pPr>
            <w:r w:rsidRPr="009B6ED2">
              <w:rPr>
                <w:rFonts w:ascii="Times New Roman" w:eastAsia="Times New Roman" w:hAnsi="Times New Roman" w:cs="Times New Roman"/>
                <w:color w:val="000000"/>
              </w:rPr>
              <w:t>No</w:t>
            </w:r>
          </w:p>
        </w:tc>
      </w:tr>
    </w:tbl>
    <w:p w:rsidR="007C5625" w:rsidRPr="009B6ED2" w:rsidRDefault="007C5625" w:rsidP="009B6ED2"/>
    <w:sectPr w:rsidR="007C5625" w:rsidRPr="009B6E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stellar">
    <w:panose1 w:val="020A0402060406010301"/>
    <w:charset w:val="00"/>
    <w:family w:val="roman"/>
    <w:pitch w:val="variable"/>
    <w:sig w:usb0="00000003" w:usb1="00000000" w:usb2="00000000" w:usb3="00000000" w:csb0="00000001" w:csb1="00000000"/>
  </w:font>
  <w:font w:name="open sans">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8D3E38"/>
    <w:multiLevelType w:val="multilevel"/>
    <w:tmpl w:val="4B80BF5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nsid w:val="16AA2475"/>
    <w:multiLevelType w:val="multilevel"/>
    <w:tmpl w:val="8AC65F9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nsid w:val="35D97A84"/>
    <w:multiLevelType w:val="multilevel"/>
    <w:tmpl w:val="F50EB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6E52AEE"/>
    <w:multiLevelType w:val="multilevel"/>
    <w:tmpl w:val="29841D9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nsid w:val="5F325923"/>
    <w:multiLevelType w:val="multilevel"/>
    <w:tmpl w:val="B3147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CB045F6"/>
    <w:multiLevelType w:val="multilevel"/>
    <w:tmpl w:val="4CD889C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2"/>
  </w:num>
  <w:num w:numId="2">
    <w:abstractNumId w:val="5"/>
  </w:num>
  <w:num w:numId="3">
    <w:abstractNumId w:val="3"/>
  </w:num>
  <w:num w:numId="4">
    <w:abstractNumId w:val="4"/>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6ED2"/>
    <w:rsid w:val="00287BB5"/>
    <w:rsid w:val="002E2063"/>
    <w:rsid w:val="00725720"/>
    <w:rsid w:val="007C5625"/>
    <w:rsid w:val="009B6E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C890BAC-F48C-4BF9-892E-536AEB17DB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9B6ED2"/>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9B6ED2"/>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9B6ED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B6ED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65729155">
      <w:bodyDiv w:val="1"/>
      <w:marLeft w:val="0"/>
      <w:marRight w:val="0"/>
      <w:marTop w:val="0"/>
      <w:marBottom w:val="0"/>
      <w:divBdr>
        <w:top w:val="none" w:sz="0" w:space="0" w:color="auto"/>
        <w:left w:val="none" w:sz="0" w:space="0" w:color="auto"/>
        <w:bottom w:val="none" w:sz="0" w:space="0" w:color="auto"/>
        <w:right w:val="none" w:sz="0" w:space="0" w:color="auto"/>
      </w:divBdr>
    </w:div>
    <w:div w:id="2038316155">
      <w:bodyDiv w:val="1"/>
      <w:marLeft w:val="0"/>
      <w:marRight w:val="0"/>
      <w:marTop w:val="0"/>
      <w:marBottom w:val="0"/>
      <w:divBdr>
        <w:top w:val="none" w:sz="0" w:space="0" w:color="auto"/>
        <w:left w:val="none" w:sz="0" w:space="0" w:color="auto"/>
        <w:bottom w:val="none" w:sz="0" w:space="0" w:color="auto"/>
        <w:right w:val="none" w:sz="0" w:space="0" w:color="auto"/>
      </w:divBdr>
      <w:divsChild>
        <w:div w:id="146365795">
          <w:marLeft w:val="0"/>
          <w:marRight w:val="0"/>
          <w:marTop w:val="0"/>
          <w:marBottom w:val="0"/>
          <w:divBdr>
            <w:top w:val="none" w:sz="0" w:space="0" w:color="auto"/>
            <w:left w:val="none" w:sz="0" w:space="0" w:color="auto"/>
            <w:bottom w:val="none" w:sz="0" w:space="0" w:color="auto"/>
            <w:right w:val="none" w:sz="0" w:space="0" w:color="auto"/>
          </w:divBdr>
          <w:divsChild>
            <w:div w:id="324018405">
              <w:marLeft w:val="0"/>
              <w:marRight w:val="75"/>
              <w:marTop w:val="0"/>
              <w:marBottom w:val="0"/>
              <w:divBdr>
                <w:top w:val="none" w:sz="0" w:space="0" w:color="auto"/>
                <w:left w:val="none" w:sz="0" w:space="0" w:color="auto"/>
                <w:bottom w:val="none" w:sz="0" w:space="0" w:color="auto"/>
                <w:right w:val="none" w:sz="0" w:space="0" w:color="auto"/>
              </w:divBdr>
            </w:div>
          </w:divsChild>
        </w:div>
        <w:div w:id="1581676610">
          <w:marLeft w:val="0"/>
          <w:marRight w:val="0"/>
          <w:marTop w:val="0"/>
          <w:marBottom w:val="0"/>
          <w:divBdr>
            <w:top w:val="none" w:sz="0" w:space="0" w:color="auto"/>
            <w:left w:val="none" w:sz="0" w:space="0" w:color="auto"/>
            <w:bottom w:val="none" w:sz="0" w:space="0" w:color="auto"/>
            <w:right w:val="none" w:sz="0" w:space="0" w:color="auto"/>
          </w:divBdr>
          <w:divsChild>
            <w:div w:id="1210844079">
              <w:marLeft w:val="0"/>
              <w:marRight w:val="0"/>
              <w:marTop w:val="0"/>
              <w:marBottom w:val="0"/>
              <w:divBdr>
                <w:top w:val="none" w:sz="0" w:space="0" w:color="auto"/>
                <w:left w:val="none" w:sz="0" w:space="0" w:color="auto"/>
                <w:bottom w:val="none" w:sz="0" w:space="0" w:color="auto"/>
                <w:right w:val="none" w:sz="0" w:space="0" w:color="auto"/>
              </w:divBdr>
            </w:div>
          </w:divsChild>
        </w:div>
        <w:div w:id="1316102921">
          <w:marLeft w:val="0"/>
          <w:marRight w:val="0"/>
          <w:marTop w:val="0"/>
          <w:marBottom w:val="0"/>
          <w:divBdr>
            <w:top w:val="none" w:sz="0" w:space="0" w:color="auto"/>
            <w:left w:val="none" w:sz="0" w:space="0" w:color="auto"/>
            <w:bottom w:val="none" w:sz="0" w:space="0" w:color="auto"/>
            <w:right w:val="none" w:sz="0" w:space="0" w:color="auto"/>
          </w:divBdr>
          <w:divsChild>
            <w:div w:id="444470676">
              <w:marLeft w:val="0"/>
              <w:marRight w:val="0"/>
              <w:marTop w:val="0"/>
              <w:marBottom w:val="0"/>
              <w:divBdr>
                <w:top w:val="none" w:sz="0" w:space="0" w:color="auto"/>
                <w:left w:val="none" w:sz="0" w:space="0" w:color="auto"/>
                <w:bottom w:val="none" w:sz="0" w:space="0" w:color="auto"/>
                <w:right w:val="none" w:sz="0" w:space="0" w:color="auto"/>
              </w:divBdr>
            </w:div>
          </w:divsChild>
        </w:div>
        <w:div w:id="1571842599">
          <w:marLeft w:val="0"/>
          <w:marRight w:val="0"/>
          <w:marTop w:val="0"/>
          <w:marBottom w:val="300"/>
          <w:divBdr>
            <w:top w:val="single" w:sz="6" w:space="7" w:color="E3E3E3"/>
            <w:left w:val="single" w:sz="6" w:space="7" w:color="E3E3E3"/>
            <w:bottom w:val="single" w:sz="6" w:space="7" w:color="E3E3E3"/>
            <w:right w:val="single" w:sz="6" w:space="7" w:color="E3E3E3"/>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5</Pages>
  <Words>1116</Words>
  <Characters>6364</Characters>
  <Application>Microsoft Office Word</Application>
  <DocSecurity>0</DocSecurity>
  <Lines>53</Lines>
  <Paragraphs>14</Paragraphs>
  <ScaleCrop>false</ScaleCrop>
  <Company/>
  <LinksUpToDate>false</LinksUpToDate>
  <CharactersWithSpaces>7466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Saurabh</dc:creator>
  <cp:keywords/>
  <dc:description/>
  <cp:lastModifiedBy>Saurabh</cp:lastModifiedBy>
  <cp:revision>4</cp:revision>
  <dcterms:created xsi:type="dcterms:W3CDTF">2025-05-23T11:06:00Z</dcterms:created>
  <dcterms:modified xsi:type="dcterms:W3CDTF">2025-05-23T11:37:00Z</dcterms:modified>
</cp:coreProperties>
</file>