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3F9291" w14:textId="0148923C" w:rsidR="00777189" w:rsidRDefault="00AC1EA2">
      <w:pPr>
        <w:pStyle w:val="Title"/>
        <w:jc w:val="center"/>
        <w:rPr>
          <w:sz w:val="52"/>
          <w:szCs w:val="52"/>
          <w:lang w:val="en-IN"/>
        </w:rPr>
      </w:pPr>
      <w:r>
        <w:rPr>
          <w:sz w:val="52"/>
          <w:szCs w:val="52"/>
          <w:lang w:val="en-IN"/>
        </w:rPr>
        <w:t xml:space="preserve">Technology </w:t>
      </w:r>
      <w:r w:rsidR="001D1332">
        <w:rPr>
          <w:sz w:val="52"/>
          <w:szCs w:val="52"/>
          <w:lang w:val="en-IN"/>
        </w:rPr>
        <w:t>in</w:t>
      </w:r>
      <w:r>
        <w:rPr>
          <w:sz w:val="52"/>
          <w:szCs w:val="52"/>
          <w:lang w:val="en-IN"/>
        </w:rPr>
        <w:t xml:space="preserve"> Innovation </w:t>
      </w:r>
      <w:r>
        <w:rPr>
          <w:sz w:val="52"/>
          <w:szCs w:val="52"/>
          <w:lang w:val="en-IN"/>
        </w:rPr>
        <w:t>Management</w:t>
      </w:r>
    </w:p>
    <w:p w14:paraId="68E6B84A" w14:textId="77777777" w:rsidR="00777189" w:rsidRDefault="00777189">
      <w:pPr>
        <w:rPr>
          <w:lang w:val="en-IN"/>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2513"/>
        <w:gridCol w:w="6341"/>
      </w:tblGrid>
      <w:tr w:rsidR="00777189" w14:paraId="4223A3F8" w14:textId="77777777">
        <w:tc>
          <w:tcPr>
            <w:tcW w:w="2513"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7638D335" w14:textId="77777777" w:rsidR="00777189" w:rsidRDefault="00AC1EA2">
            <w:pPr>
              <w:rPr>
                <w:rFonts w:ascii="Calibri" w:hAnsi="Calibri" w:cs="Calibri"/>
                <w:color w:val="222222"/>
              </w:rPr>
            </w:pPr>
            <w:r>
              <w:rPr>
                <w:rFonts w:ascii="Calibri" w:hAnsi="Calibri" w:cs="Calibri"/>
                <w:color w:val="222222"/>
              </w:rPr>
              <w:t>Faculty Name</w:t>
            </w:r>
          </w:p>
        </w:tc>
        <w:tc>
          <w:tcPr>
            <w:tcW w:w="6341"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7D0BA0C5" w14:textId="77777777" w:rsidR="00777189" w:rsidRPr="001D1332" w:rsidRDefault="00AC1EA2">
            <w:pPr>
              <w:rPr>
                <w:rFonts w:ascii="Calibri" w:hAnsi="Calibri" w:cs="Calibri"/>
                <w:b/>
                <w:color w:val="222222"/>
              </w:rPr>
            </w:pPr>
            <w:r w:rsidRPr="001D1332">
              <w:rPr>
                <w:rFonts w:ascii="Calibri" w:hAnsi="Calibri" w:cs="Calibri"/>
                <w:b/>
                <w:color w:val="222222"/>
              </w:rPr>
              <w:t>Dr Arnab Banerjee</w:t>
            </w:r>
          </w:p>
        </w:tc>
      </w:tr>
      <w:tr w:rsidR="00777189" w14:paraId="76DF459E" w14:textId="77777777">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C564B6A" w14:textId="77777777" w:rsidR="00777189" w:rsidRDefault="00AC1EA2">
            <w:pPr>
              <w:rPr>
                <w:rFonts w:ascii="Calibri" w:hAnsi="Calibri" w:cs="Calibri"/>
                <w:color w:val="222222"/>
              </w:rPr>
            </w:pPr>
            <w:r>
              <w:rPr>
                <w:rFonts w:ascii="Calibri" w:hAnsi="Calibri" w:cs="Calibri"/>
                <w:color w:val="222222"/>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tcPr>
          <w:p w14:paraId="4598180B" w14:textId="77777777" w:rsidR="00777189" w:rsidRPr="001D1332" w:rsidRDefault="00AC1EA2">
            <w:pPr>
              <w:rPr>
                <w:rFonts w:ascii="Calibri" w:hAnsi="Calibri" w:cs="Calibri"/>
                <w:b/>
                <w:color w:val="222222"/>
              </w:rPr>
            </w:pPr>
            <w:r w:rsidRPr="001D1332">
              <w:rPr>
                <w:rFonts w:ascii="Calibri" w:hAnsi="Calibri" w:cs="Calibri"/>
                <w:b/>
                <w:color w:val="222222"/>
              </w:rPr>
              <w:t xml:space="preserve"> MBA </w:t>
            </w:r>
          </w:p>
        </w:tc>
      </w:tr>
      <w:tr w:rsidR="00777189" w14:paraId="7869E7E7" w14:textId="77777777">
        <w:tc>
          <w:tcPr>
            <w:tcW w:w="2513" w:type="dxa"/>
            <w:tcBorders>
              <w:top w:val="nil"/>
              <w:left w:val="single" w:sz="8" w:space="0" w:color="auto"/>
              <w:bottom w:val="single" w:sz="4" w:space="0" w:color="auto"/>
              <w:right w:val="single" w:sz="8" w:space="0" w:color="auto"/>
            </w:tcBorders>
            <w:tcMar>
              <w:top w:w="0" w:type="dxa"/>
              <w:left w:w="108" w:type="dxa"/>
              <w:bottom w:w="0" w:type="dxa"/>
              <w:right w:w="108" w:type="dxa"/>
            </w:tcMar>
          </w:tcPr>
          <w:p w14:paraId="6E7EC69E" w14:textId="77777777" w:rsidR="00777189" w:rsidRDefault="00AC1EA2">
            <w:pPr>
              <w:rPr>
                <w:rFonts w:ascii="Calibri" w:hAnsi="Calibri" w:cs="Calibri"/>
                <w:color w:val="222222"/>
              </w:rPr>
            </w:pPr>
            <w:r>
              <w:rPr>
                <w:rFonts w:ascii="Calibri" w:hAnsi="Calibri" w:cs="Calibri"/>
                <w:color w:val="222222"/>
              </w:rPr>
              <w:t>Academic Year and Term</w:t>
            </w:r>
          </w:p>
        </w:tc>
        <w:tc>
          <w:tcPr>
            <w:tcW w:w="6341" w:type="dxa"/>
            <w:tcBorders>
              <w:top w:val="nil"/>
              <w:left w:val="nil"/>
              <w:bottom w:val="single" w:sz="4" w:space="0" w:color="auto"/>
              <w:right w:val="single" w:sz="8" w:space="0" w:color="auto"/>
            </w:tcBorders>
            <w:tcMar>
              <w:top w:w="0" w:type="dxa"/>
              <w:left w:w="108" w:type="dxa"/>
              <w:bottom w:w="0" w:type="dxa"/>
              <w:right w:w="108" w:type="dxa"/>
            </w:tcMar>
          </w:tcPr>
          <w:p w14:paraId="10967DEF" w14:textId="77777777" w:rsidR="00777189" w:rsidRPr="001D1332" w:rsidRDefault="00AC1EA2">
            <w:pPr>
              <w:rPr>
                <w:rFonts w:ascii="Calibri" w:hAnsi="Calibri" w:cs="Calibri"/>
                <w:b/>
                <w:color w:val="222222"/>
              </w:rPr>
            </w:pPr>
            <w:r w:rsidRPr="001D1332">
              <w:rPr>
                <w:rFonts w:ascii="Calibri" w:hAnsi="Calibri" w:cs="Calibri"/>
                <w:b/>
                <w:color w:val="222222"/>
              </w:rPr>
              <w:t> 2022-23, Term VI</w:t>
            </w:r>
          </w:p>
        </w:tc>
      </w:tr>
      <w:tr w:rsidR="00777189" w14:paraId="36A9373F" w14:textId="77777777">
        <w:tc>
          <w:tcPr>
            <w:tcW w:w="25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1F27DF6" w14:textId="77777777" w:rsidR="00777189" w:rsidRDefault="00AC1EA2">
            <w:pPr>
              <w:rPr>
                <w:rFonts w:ascii="Calibri" w:hAnsi="Calibri" w:cs="Calibri"/>
                <w:color w:val="222222"/>
              </w:rPr>
            </w:pPr>
            <w:r>
              <w:rPr>
                <w:rFonts w:ascii="Calibri" w:hAnsi="Calibri" w:cs="Calibri"/>
                <w:color w:val="222222"/>
              </w:rPr>
              <w:t>Teaching Credit</w:t>
            </w:r>
          </w:p>
        </w:tc>
        <w:tc>
          <w:tcPr>
            <w:tcW w:w="634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D6EF5B" w14:textId="77777777" w:rsidR="00777189" w:rsidRPr="001D1332" w:rsidRDefault="00AC1EA2">
            <w:pPr>
              <w:rPr>
                <w:rFonts w:ascii="Calibri" w:hAnsi="Calibri" w:cs="Calibri"/>
                <w:b/>
                <w:color w:val="222222"/>
              </w:rPr>
            </w:pPr>
            <w:r w:rsidRPr="001D1332">
              <w:rPr>
                <w:rFonts w:ascii="Calibri" w:hAnsi="Calibri" w:cs="Calibri"/>
                <w:b/>
                <w:color w:val="222222"/>
              </w:rPr>
              <w:t>1.5</w:t>
            </w:r>
          </w:p>
        </w:tc>
      </w:tr>
    </w:tbl>
    <w:p w14:paraId="14B946C7" w14:textId="77777777" w:rsidR="00777189" w:rsidRDefault="00777189">
      <w:pPr>
        <w:rPr>
          <w:lang w:val="en-IN"/>
        </w:rPr>
      </w:pPr>
    </w:p>
    <w:p w14:paraId="4B00164A" w14:textId="16B07737" w:rsidR="00C03E3F" w:rsidRPr="00705B1D" w:rsidRDefault="00C03E3F" w:rsidP="00705B1D">
      <w:pPr>
        <w:numPr>
          <w:ilvl w:val="0"/>
          <w:numId w:val="5"/>
        </w:numPr>
        <w:spacing w:after="0" w:line="240" w:lineRule="auto"/>
        <w:jc w:val="both"/>
        <w:rPr>
          <w:rFonts w:ascii="Calibri" w:eastAsiaTheme="majorEastAsia" w:hAnsi="Calibri" w:cstheme="majorBidi"/>
          <w:b/>
          <w:spacing w:val="-10"/>
          <w:kern w:val="28"/>
          <w:sz w:val="24"/>
          <w:szCs w:val="24"/>
        </w:rPr>
      </w:pPr>
      <w:r w:rsidRPr="00705B1D">
        <w:rPr>
          <w:rFonts w:ascii="Calibri" w:eastAsiaTheme="majorEastAsia" w:hAnsi="Calibri" w:cstheme="majorBidi"/>
          <w:b/>
          <w:spacing w:val="-10"/>
          <w:kern w:val="28"/>
          <w:sz w:val="24"/>
          <w:szCs w:val="24"/>
        </w:rPr>
        <w:t>Course Introduction and Objectives</w:t>
      </w:r>
    </w:p>
    <w:p w14:paraId="0ADA2E7C" w14:textId="77777777" w:rsidR="00C03E3F" w:rsidRPr="00C03E3F" w:rsidRDefault="00C03E3F" w:rsidP="00C03E3F">
      <w:pPr>
        <w:pStyle w:val="ListParagraph"/>
        <w:spacing w:after="0" w:line="240" w:lineRule="auto"/>
        <w:rPr>
          <w:rFonts w:ascii="Calibri" w:hAnsi="Calibri" w:cs="Calibri"/>
          <w:b/>
          <w:lang w:val="en-IN"/>
        </w:rPr>
      </w:pPr>
    </w:p>
    <w:p w14:paraId="07B79419" w14:textId="489A63AF" w:rsidR="00C03E3F" w:rsidRPr="00C03E3F" w:rsidRDefault="00C03E3F" w:rsidP="00C03E3F">
      <w:pPr>
        <w:jc w:val="both"/>
        <w:rPr>
          <w:rFonts w:ascii="Calibri" w:hAnsi="Calibri" w:cs="Calibri"/>
          <w:lang w:eastAsia="en-IN"/>
        </w:rPr>
      </w:pPr>
      <w:r>
        <w:rPr>
          <w:rFonts w:ascii="Calibri" w:hAnsi="Calibri" w:cs="Calibri"/>
          <w:lang w:eastAsia="en-IN"/>
        </w:rPr>
        <w:t xml:space="preserve">The </w:t>
      </w:r>
      <w:r w:rsidRPr="00C03E3F">
        <w:rPr>
          <w:rFonts w:ascii="Calibri" w:hAnsi="Calibri" w:cs="Calibri"/>
          <w:lang w:eastAsia="en-IN"/>
        </w:rPr>
        <w:t>aim</w:t>
      </w:r>
      <w:r w:rsidRPr="00C03E3F">
        <w:rPr>
          <w:rFonts w:ascii="Calibri" w:hAnsi="Calibri" w:cs="Calibri"/>
          <w:lang w:eastAsia="en-IN"/>
        </w:rPr>
        <w:t xml:space="preserve"> of the course is to introduce the students with various technologies and how they are</w:t>
      </w:r>
    </w:p>
    <w:p w14:paraId="28B945D8" w14:textId="77777777" w:rsidR="00C03E3F" w:rsidRPr="00C03E3F" w:rsidRDefault="00C03E3F" w:rsidP="00C03E3F">
      <w:pPr>
        <w:jc w:val="both"/>
        <w:rPr>
          <w:rFonts w:ascii="Calibri" w:hAnsi="Calibri" w:cs="Calibri"/>
          <w:lang w:eastAsia="en-IN"/>
        </w:rPr>
      </w:pPr>
      <w:r w:rsidRPr="00C03E3F">
        <w:rPr>
          <w:rFonts w:ascii="Calibri" w:hAnsi="Calibri" w:cs="Calibri"/>
          <w:lang w:eastAsia="en-IN"/>
        </w:rPr>
        <w:t>disrupting the global supply chain. The course will outline how these technologies effectively help</w:t>
      </w:r>
    </w:p>
    <w:p w14:paraId="66B9433D" w14:textId="77777777" w:rsidR="00C03E3F" w:rsidRPr="00C03E3F" w:rsidRDefault="00C03E3F" w:rsidP="00C03E3F">
      <w:pPr>
        <w:jc w:val="both"/>
        <w:rPr>
          <w:rFonts w:ascii="Calibri" w:hAnsi="Calibri" w:cs="Calibri"/>
          <w:lang w:eastAsia="en-IN"/>
        </w:rPr>
      </w:pPr>
      <w:r w:rsidRPr="00C03E3F">
        <w:rPr>
          <w:rFonts w:ascii="Calibri" w:hAnsi="Calibri" w:cs="Calibri"/>
          <w:lang w:eastAsia="en-IN"/>
        </w:rPr>
        <w:t>manage and improve the business transactions in this complex world. The course will start with</w:t>
      </w:r>
    </w:p>
    <w:p w14:paraId="6C5557D8" w14:textId="77777777" w:rsidR="00C03E3F" w:rsidRPr="00C03E3F" w:rsidRDefault="00C03E3F" w:rsidP="00C03E3F">
      <w:pPr>
        <w:jc w:val="both"/>
        <w:rPr>
          <w:rFonts w:ascii="Calibri" w:hAnsi="Calibri" w:cs="Calibri"/>
          <w:lang w:eastAsia="en-IN"/>
        </w:rPr>
      </w:pPr>
      <w:r w:rsidRPr="00C03E3F">
        <w:rPr>
          <w:rFonts w:ascii="Calibri" w:hAnsi="Calibri" w:cs="Calibri"/>
          <w:lang w:eastAsia="en-IN"/>
        </w:rPr>
        <w:t>business strategy framework and moves to various business processes and introduces the various</w:t>
      </w:r>
    </w:p>
    <w:p w14:paraId="2117EDC2" w14:textId="77777777" w:rsidR="00C03E3F" w:rsidRPr="00C03E3F" w:rsidRDefault="00C03E3F" w:rsidP="00C03E3F">
      <w:pPr>
        <w:jc w:val="both"/>
        <w:rPr>
          <w:rFonts w:ascii="Calibri" w:hAnsi="Calibri" w:cs="Calibri"/>
          <w:lang w:eastAsia="en-IN"/>
        </w:rPr>
      </w:pPr>
      <w:r w:rsidRPr="00C03E3F">
        <w:rPr>
          <w:rFonts w:ascii="Calibri" w:hAnsi="Calibri" w:cs="Calibri"/>
          <w:lang w:eastAsia="en-IN"/>
        </w:rPr>
        <w:t>applications which enables and drives today’s business proce</w:t>
      </w:r>
      <w:bookmarkStart w:id="0" w:name="_GoBack"/>
      <w:bookmarkEnd w:id="0"/>
      <w:r w:rsidRPr="00C03E3F">
        <w:rPr>
          <w:rFonts w:ascii="Calibri" w:hAnsi="Calibri" w:cs="Calibri"/>
          <w:lang w:eastAsia="en-IN"/>
        </w:rPr>
        <w:t>sses like MES, advanced planning</w:t>
      </w:r>
    </w:p>
    <w:p w14:paraId="2E0901B8" w14:textId="77777777" w:rsidR="00C03E3F" w:rsidRPr="00C03E3F" w:rsidRDefault="00C03E3F" w:rsidP="00C03E3F">
      <w:pPr>
        <w:jc w:val="both"/>
        <w:rPr>
          <w:rFonts w:ascii="Calibri" w:hAnsi="Calibri" w:cs="Calibri"/>
          <w:lang w:eastAsia="en-IN"/>
        </w:rPr>
      </w:pPr>
      <w:r w:rsidRPr="00C03E3F">
        <w:rPr>
          <w:rFonts w:ascii="Calibri" w:hAnsi="Calibri" w:cs="Calibri"/>
          <w:lang w:eastAsia="en-IN"/>
        </w:rPr>
        <w:t>systems, MDM, WMS, TMS, YMS, etc. The course then will touch different disruptive technologies in</w:t>
      </w:r>
    </w:p>
    <w:p w14:paraId="2A93CC4F" w14:textId="77777777" w:rsidR="00C03E3F" w:rsidRPr="00C03E3F" w:rsidRDefault="00C03E3F" w:rsidP="00C03E3F">
      <w:pPr>
        <w:jc w:val="both"/>
        <w:rPr>
          <w:rFonts w:ascii="Calibri" w:hAnsi="Calibri" w:cs="Calibri"/>
          <w:lang w:eastAsia="en-IN"/>
        </w:rPr>
      </w:pPr>
      <w:r w:rsidRPr="00C03E3F">
        <w:rPr>
          <w:rFonts w:ascii="Calibri" w:hAnsi="Calibri" w:cs="Calibri"/>
          <w:lang w:eastAsia="en-IN"/>
        </w:rPr>
        <w:t>the market like Blockchain technology and all the 9 pillars of Industry 4.0 like AR/VR, 3D printing,</w:t>
      </w:r>
    </w:p>
    <w:p w14:paraId="0311ABB9" w14:textId="77777777" w:rsidR="00C03E3F" w:rsidRPr="00C03E3F" w:rsidRDefault="00C03E3F" w:rsidP="00C03E3F">
      <w:pPr>
        <w:jc w:val="both"/>
        <w:rPr>
          <w:rFonts w:ascii="Calibri" w:hAnsi="Calibri" w:cs="Calibri"/>
          <w:lang w:eastAsia="en-IN"/>
        </w:rPr>
      </w:pPr>
      <w:r w:rsidRPr="00C03E3F">
        <w:rPr>
          <w:rFonts w:ascii="Calibri" w:hAnsi="Calibri" w:cs="Calibri"/>
          <w:lang w:eastAsia="en-IN"/>
        </w:rPr>
        <w:t>Robotics and automation, cyber security, simulation and system integration. It will also dive into</w:t>
      </w:r>
    </w:p>
    <w:p w14:paraId="57F59473" w14:textId="77777777" w:rsidR="00C03E3F" w:rsidRPr="00C03E3F" w:rsidRDefault="00C03E3F" w:rsidP="00C03E3F">
      <w:pPr>
        <w:jc w:val="both"/>
        <w:rPr>
          <w:rFonts w:ascii="Calibri" w:hAnsi="Calibri" w:cs="Calibri"/>
          <w:lang w:eastAsia="en-IN"/>
        </w:rPr>
      </w:pPr>
      <w:r w:rsidRPr="00C03E3F">
        <w:rPr>
          <w:rFonts w:ascii="Calibri" w:hAnsi="Calibri" w:cs="Calibri"/>
          <w:lang w:eastAsia="en-IN"/>
        </w:rPr>
        <w:t>details on IOT, edge computing, Metaverse and how it is transforming various business aspects</w:t>
      </w:r>
    </w:p>
    <w:p w14:paraId="034CDB1F" w14:textId="77777777" w:rsidR="00C03E3F" w:rsidRPr="00C03E3F" w:rsidRDefault="00C03E3F" w:rsidP="00C03E3F">
      <w:pPr>
        <w:jc w:val="both"/>
        <w:rPr>
          <w:rFonts w:ascii="Calibri" w:hAnsi="Calibri" w:cs="Calibri"/>
          <w:lang w:eastAsia="en-IN"/>
        </w:rPr>
      </w:pPr>
      <w:r w:rsidRPr="00C03E3F">
        <w:rPr>
          <w:rFonts w:ascii="Calibri" w:hAnsi="Calibri" w:cs="Calibri"/>
          <w:lang w:eastAsia="en-IN"/>
        </w:rPr>
        <w:t>including supply chain and Fintech. The course pedagogy will be mainly case studies and sharing</w:t>
      </w:r>
    </w:p>
    <w:p w14:paraId="1F49CC5A" w14:textId="77777777" w:rsidR="00C03E3F" w:rsidRDefault="00C03E3F" w:rsidP="00C03E3F">
      <w:pPr>
        <w:jc w:val="both"/>
        <w:rPr>
          <w:rFonts w:ascii="Calibri" w:hAnsi="Calibri" w:cs="Calibri"/>
          <w:lang w:eastAsia="en-IN"/>
        </w:rPr>
      </w:pPr>
      <w:r w:rsidRPr="00C03E3F">
        <w:rPr>
          <w:rFonts w:ascii="Calibri" w:hAnsi="Calibri" w:cs="Calibri"/>
          <w:lang w:eastAsia="en-IN"/>
        </w:rPr>
        <w:t>experiences in the industry in aspects of emerging technologies for business transformation.</w:t>
      </w:r>
    </w:p>
    <w:p w14:paraId="117B1858" w14:textId="727701E9" w:rsidR="00C03E3F" w:rsidRPr="00705B1D" w:rsidRDefault="00C03E3F" w:rsidP="00705B1D">
      <w:pPr>
        <w:numPr>
          <w:ilvl w:val="0"/>
          <w:numId w:val="5"/>
        </w:numPr>
        <w:spacing w:after="0" w:line="240" w:lineRule="auto"/>
        <w:jc w:val="both"/>
        <w:rPr>
          <w:rFonts w:ascii="Calibri" w:eastAsiaTheme="majorEastAsia" w:hAnsi="Calibri" w:cstheme="majorBidi"/>
          <w:b/>
          <w:spacing w:val="-10"/>
          <w:kern w:val="28"/>
          <w:sz w:val="24"/>
          <w:szCs w:val="24"/>
        </w:rPr>
      </w:pPr>
      <w:r w:rsidRPr="00705B1D">
        <w:rPr>
          <w:rFonts w:ascii="Calibri" w:eastAsiaTheme="majorEastAsia" w:hAnsi="Calibri" w:cstheme="majorBidi"/>
          <w:b/>
          <w:spacing w:val="-10"/>
          <w:kern w:val="28"/>
          <w:sz w:val="24"/>
          <w:szCs w:val="24"/>
        </w:rPr>
        <w:t>Course Content</w:t>
      </w:r>
    </w:p>
    <w:p w14:paraId="5A913CE8" w14:textId="77777777" w:rsidR="00C03E3F" w:rsidRDefault="00C03E3F" w:rsidP="00C03E3F">
      <w:pPr>
        <w:pStyle w:val="ListParagraph"/>
        <w:jc w:val="both"/>
        <w:rPr>
          <w:rFonts w:ascii="Calibri" w:hAnsi="Calibri" w:cs="Calibri"/>
          <w:b/>
          <w:lang w:val="en-IN"/>
        </w:rPr>
      </w:pPr>
    </w:p>
    <w:p w14:paraId="6DAEBFD0" w14:textId="10DA7477" w:rsidR="00C03E3F" w:rsidRDefault="00C03E3F" w:rsidP="00C03E3F">
      <w:pPr>
        <w:pStyle w:val="ListParagraph"/>
        <w:jc w:val="both"/>
        <w:rPr>
          <w:rFonts w:ascii="Calibri" w:hAnsi="Calibri" w:cs="Calibri"/>
          <w:lang w:val="en-IN"/>
        </w:rPr>
      </w:pPr>
      <w:r>
        <w:rPr>
          <w:rFonts w:ascii="Calibri" w:hAnsi="Calibri" w:cs="Calibri"/>
          <w:lang w:val="en-IN"/>
        </w:rPr>
        <w:t>The course content comprises emergent technologies and their applications in business through examples and case studies from a practitioner perspective. It is apt for s</w:t>
      </w:r>
      <w:r w:rsidRPr="00C03E3F">
        <w:rPr>
          <w:rFonts w:ascii="Calibri" w:hAnsi="Calibri" w:cs="Calibri"/>
          <w:lang w:val="en-IN"/>
        </w:rPr>
        <w:t>tudents looking for a career in Consulting (general advisory/ strategy/ technology/ operations) roles and those who want to make their career in program management roles. Also, students who would aspire to be entrepreneurs and want to explore the use technology for developing innovative products and/or services should attend this course.</w:t>
      </w:r>
    </w:p>
    <w:p w14:paraId="27B2A717" w14:textId="77777777" w:rsidR="00C03E3F" w:rsidRPr="00C03E3F" w:rsidRDefault="00C03E3F" w:rsidP="00C03E3F">
      <w:pPr>
        <w:pStyle w:val="ListParagraph"/>
        <w:jc w:val="both"/>
        <w:rPr>
          <w:rFonts w:ascii="Calibri" w:hAnsi="Calibri" w:cs="Calibri"/>
          <w:lang w:val="en-IN"/>
        </w:rPr>
      </w:pPr>
    </w:p>
    <w:p w14:paraId="67567992" w14:textId="1A6CB4B4" w:rsidR="00777189" w:rsidRPr="00705B1D" w:rsidRDefault="00C03E3F" w:rsidP="00705B1D">
      <w:pPr>
        <w:numPr>
          <w:ilvl w:val="0"/>
          <w:numId w:val="5"/>
        </w:numPr>
        <w:spacing w:after="0" w:line="240" w:lineRule="auto"/>
        <w:jc w:val="both"/>
        <w:rPr>
          <w:rFonts w:ascii="Calibri" w:eastAsiaTheme="majorEastAsia" w:hAnsi="Calibri" w:cstheme="majorBidi"/>
          <w:b/>
          <w:spacing w:val="-10"/>
          <w:kern w:val="28"/>
          <w:sz w:val="24"/>
          <w:szCs w:val="24"/>
        </w:rPr>
      </w:pPr>
      <w:r w:rsidRPr="00705B1D">
        <w:rPr>
          <w:rFonts w:ascii="Calibri" w:eastAsiaTheme="majorEastAsia" w:hAnsi="Calibri" w:cstheme="majorBidi"/>
          <w:b/>
          <w:spacing w:val="-10"/>
          <w:kern w:val="28"/>
          <w:sz w:val="24"/>
          <w:szCs w:val="24"/>
        </w:rPr>
        <w:t>Course</w:t>
      </w:r>
      <w:r w:rsidR="00AC1EA2" w:rsidRPr="00705B1D">
        <w:rPr>
          <w:rFonts w:ascii="Calibri" w:eastAsiaTheme="majorEastAsia" w:hAnsi="Calibri" w:cstheme="majorBidi"/>
          <w:b/>
          <w:spacing w:val="-10"/>
          <w:kern w:val="28"/>
          <w:sz w:val="24"/>
          <w:szCs w:val="24"/>
        </w:rPr>
        <w:t xml:space="preserve"> Learning Outcomes</w:t>
      </w:r>
    </w:p>
    <w:p w14:paraId="4F3F7395" w14:textId="77777777" w:rsidR="00C03E3F" w:rsidRPr="00C03E3F" w:rsidRDefault="00C03E3F" w:rsidP="00C03E3F">
      <w:pPr>
        <w:pStyle w:val="ListParagraph"/>
        <w:jc w:val="both"/>
        <w:rPr>
          <w:rFonts w:ascii="Calibri" w:hAnsi="Calibri" w:cs="Calibri"/>
          <w:b/>
          <w:lang w:val="en-IN"/>
        </w:rPr>
      </w:pPr>
    </w:p>
    <w:p w14:paraId="1236243A" w14:textId="18960B5D" w:rsidR="00C03E3F" w:rsidRPr="00C03E3F" w:rsidRDefault="00C03E3F" w:rsidP="00C03E3F">
      <w:pPr>
        <w:pStyle w:val="ListParagraph"/>
        <w:numPr>
          <w:ilvl w:val="0"/>
          <w:numId w:val="4"/>
        </w:numPr>
        <w:jc w:val="both"/>
        <w:rPr>
          <w:rFonts w:ascii="Calibri" w:hAnsi="Calibri" w:cs="Calibri"/>
          <w:lang w:eastAsia="en-IN"/>
        </w:rPr>
      </w:pPr>
      <w:r w:rsidRPr="00C03E3F">
        <w:rPr>
          <w:rFonts w:ascii="Calibri" w:hAnsi="Calibri" w:cs="Calibri"/>
          <w:lang w:eastAsia="en-IN"/>
        </w:rPr>
        <w:t>Better understand the technology and its application in business and how it is driving</w:t>
      </w:r>
      <w:r w:rsidRPr="00C03E3F">
        <w:rPr>
          <w:rFonts w:ascii="Calibri" w:hAnsi="Calibri" w:cs="Calibri"/>
          <w:lang w:eastAsia="en-IN"/>
        </w:rPr>
        <w:t xml:space="preserve"> </w:t>
      </w:r>
      <w:r w:rsidRPr="00C03E3F">
        <w:rPr>
          <w:rFonts w:ascii="Calibri" w:hAnsi="Calibri" w:cs="Calibri"/>
          <w:lang w:eastAsia="en-IN"/>
        </w:rPr>
        <w:t>innovation in the business management area</w:t>
      </w:r>
    </w:p>
    <w:p w14:paraId="40DDD8A2" w14:textId="0CCA0BC0" w:rsidR="00C03E3F" w:rsidRPr="00C03E3F" w:rsidRDefault="00C03E3F" w:rsidP="00C03E3F">
      <w:pPr>
        <w:pStyle w:val="ListParagraph"/>
        <w:numPr>
          <w:ilvl w:val="0"/>
          <w:numId w:val="4"/>
        </w:numPr>
        <w:jc w:val="both"/>
        <w:rPr>
          <w:rFonts w:ascii="Calibri" w:hAnsi="Calibri" w:cs="Calibri"/>
          <w:lang w:eastAsia="en-IN"/>
        </w:rPr>
      </w:pPr>
      <w:r w:rsidRPr="00C03E3F">
        <w:rPr>
          <w:rFonts w:ascii="Calibri" w:hAnsi="Calibri" w:cs="Calibri"/>
          <w:lang w:eastAsia="en-IN"/>
        </w:rPr>
        <w:t>How to think and use technology to disrupt the current practices to improve the supply chain</w:t>
      </w:r>
      <w:r w:rsidRPr="00C03E3F">
        <w:rPr>
          <w:rFonts w:ascii="Calibri" w:hAnsi="Calibri" w:cs="Calibri"/>
          <w:lang w:eastAsia="en-IN"/>
        </w:rPr>
        <w:t xml:space="preserve"> </w:t>
      </w:r>
      <w:r w:rsidRPr="00C03E3F">
        <w:rPr>
          <w:rFonts w:ascii="Calibri" w:hAnsi="Calibri" w:cs="Calibri"/>
          <w:lang w:eastAsia="en-IN"/>
        </w:rPr>
        <w:t>and business operations.</w:t>
      </w:r>
    </w:p>
    <w:p w14:paraId="43CB7191" w14:textId="523D39F9" w:rsidR="00777189" w:rsidRPr="00C03E3F" w:rsidRDefault="00C03E3F" w:rsidP="00C03E3F">
      <w:pPr>
        <w:pStyle w:val="ListParagraph"/>
        <w:numPr>
          <w:ilvl w:val="0"/>
          <w:numId w:val="4"/>
        </w:numPr>
        <w:jc w:val="both"/>
        <w:rPr>
          <w:rFonts w:ascii="Calibri" w:hAnsi="Calibri" w:cs="Calibri"/>
          <w:lang w:val="en-IN"/>
        </w:rPr>
      </w:pPr>
      <w:r w:rsidRPr="00C03E3F">
        <w:rPr>
          <w:rFonts w:ascii="Calibri" w:hAnsi="Calibri" w:cs="Calibri"/>
          <w:lang w:eastAsia="en-IN"/>
        </w:rPr>
        <w:t>Understand the implication on business processes and when, where and how it disrupts for</w:t>
      </w:r>
      <w:r w:rsidRPr="00C03E3F">
        <w:rPr>
          <w:rFonts w:ascii="Calibri" w:hAnsi="Calibri" w:cs="Calibri"/>
          <w:lang w:eastAsia="en-IN"/>
        </w:rPr>
        <w:t xml:space="preserve"> </w:t>
      </w:r>
      <w:r w:rsidRPr="00C03E3F">
        <w:rPr>
          <w:rFonts w:ascii="Calibri" w:hAnsi="Calibri" w:cs="Calibri"/>
          <w:lang w:eastAsia="en-IN"/>
        </w:rPr>
        <w:t>a sustainable as well as growth-oriented future.</w:t>
      </w:r>
    </w:p>
    <w:p w14:paraId="11E5D9E8" w14:textId="77777777" w:rsidR="00C03E3F" w:rsidRPr="00C03E3F" w:rsidRDefault="00C03E3F" w:rsidP="00C03E3F">
      <w:pPr>
        <w:pStyle w:val="ListParagraph"/>
        <w:jc w:val="both"/>
        <w:rPr>
          <w:rFonts w:ascii="Calibri" w:hAnsi="Calibri" w:cs="Calibri"/>
          <w:lang w:val="en-IN"/>
        </w:rPr>
      </w:pPr>
    </w:p>
    <w:p w14:paraId="6ED09CA4" w14:textId="43B43182" w:rsidR="00777189" w:rsidRPr="00705B1D" w:rsidRDefault="00C03E3F" w:rsidP="00705B1D">
      <w:pPr>
        <w:numPr>
          <w:ilvl w:val="0"/>
          <w:numId w:val="5"/>
        </w:numPr>
        <w:spacing w:after="0" w:line="240" w:lineRule="auto"/>
        <w:jc w:val="both"/>
        <w:rPr>
          <w:rFonts w:ascii="Calibri" w:eastAsiaTheme="majorEastAsia" w:hAnsi="Calibri" w:cstheme="majorBidi"/>
          <w:b/>
          <w:spacing w:val="-10"/>
          <w:kern w:val="28"/>
          <w:sz w:val="24"/>
          <w:szCs w:val="24"/>
        </w:rPr>
      </w:pPr>
      <w:r w:rsidRPr="00705B1D">
        <w:rPr>
          <w:rFonts w:ascii="Calibri" w:eastAsiaTheme="majorEastAsia" w:hAnsi="Calibri" w:cstheme="majorBidi"/>
          <w:b/>
          <w:spacing w:val="-10"/>
          <w:kern w:val="28"/>
          <w:sz w:val="24"/>
          <w:szCs w:val="24"/>
        </w:rPr>
        <w:t>Readings and References:</w:t>
      </w:r>
    </w:p>
    <w:p w14:paraId="72DC279C" w14:textId="77777777" w:rsidR="001D1332" w:rsidRDefault="001D1332" w:rsidP="001D1332">
      <w:pPr>
        <w:pStyle w:val="ListParagraph"/>
        <w:jc w:val="both"/>
        <w:rPr>
          <w:rFonts w:ascii="Calibri" w:hAnsi="Calibri" w:cs="Calibri"/>
          <w:b/>
          <w:lang w:val="en-IN"/>
        </w:rPr>
      </w:pPr>
    </w:p>
    <w:p w14:paraId="5693A793" w14:textId="02E87CAB" w:rsidR="00C03E3F" w:rsidRDefault="00C03E3F" w:rsidP="00C03E3F">
      <w:pPr>
        <w:pStyle w:val="ListParagraph"/>
        <w:jc w:val="both"/>
        <w:rPr>
          <w:rFonts w:ascii="Calibri" w:hAnsi="Calibri" w:cs="Calibri"/>
          <w:lang w:val="en-IN"/>
        </w:rPr>
      </w:pPr>
      <w:r w:rsidRPr="001D1332">
        <w:rPr>
          <w:rFonts w:ascii="Calibri" w:hAnsi="Calibri" w:cs="Calibri"/>
          <w:lang w:val="en-IN"/>
        </w:rPr>
        <w:t xml:space="preserve">There is no textbook for the course. Handouts and cases will be provided as per </w:t>
      </w:r>
      <w:r w:rsidR="001D1332" w:rsidRPr="001D1332">
        <w:rPr>
          <w:rFonts w:ascii="Calibri" w:hAnsi="Calibri" w:cs="Calibri"/>
          <w:lang w:val="en-IN"/>
        </w:rPr>
        <w:t xml:space="preserve">session plan. One needs to be present in the class to derive maximum </w:t>
      </w:r>
      <w:r w:rsidR="001D1332">
        <w:rPr>
          <w:rFonts w:ascii="Calibri" w:hAnsi="Calibri" w:cs="Calibri"/>
          <w:lang w:val="en-IN"/>
        </w:rPr>
        <w:t>value from the course.</w:t>
      </w:r>
    </w:p>
    <w:p w14:paraId="2C035C4D" w14:textId="17F8C7F3" w:rsidR="001D1332" w:rsidRDefault="001D1332" w:rsidP="00C03E3F">
      <w:pPr>
        <w:pStyle w:val="ListParagraph"/>
        <w:jc w:val="both"/>
        <w:rPr>
          <w:rFonts w:ascii="Calibri" w:hAnsi="Calibri" w:cs="Calibri"/>
          <w:lang w:val="en-IN"/>
        </w:rPr>
      </w:pPr>
    </w:p>
    <w:p w14:paraId="6ADFDDA3" w14:textId="6B41729E" w:rsidR="001D1332" w:rsidRPr="00705B1D" w:rsidRDefault="001D1332" w:rsidP="00705B1D">
      <w:pPr>
        <w:numPr>
          <w:ilvl w:val="0"/>
          <w:numId w:val="5"/>
        </w:numPr>
        <w:spacing w:after="0" w:line="240" w:lineRule="auto"/>
        <w:jc w:val="both"/>
        <w:rPr>
          <w:rFonts w:ascii="Calibri" w:eastAsiaTheme="majorEastAsia" w:hAnsi="Calibri" w:cstheme="majorBidi"/>
          <w:b/>
          <w:spacing w:val="-10"/>
          <w:kern w:val="28"/>
          <w:sz w:val="24"/>
          <w:szCs w:val="24"/>
        </w:rPr>
      </w:pPr>
      <w:r w:rsidRPr="00705B1D">
        <w:rPr>
          <w:rFonts w:ascii="Calibri" w:eastAsiaTheme="majorEastAsia" w:hAnsi="Calibri" w:cstheme="majorBidi"/>
          <w:b/>
          <w:spacing w:val="-10"/>
          <w:kern w:val="28"/>
          <w:sz w:val="24"/>
          <w:szCs w:val="24"/>
        </w:rPr>
        <w:t>Pedagogy and Students Workload</w:t>
      </w:r>
    </w:p>
    <w:p w14:paraId="2946A2A3" w14:textId="2323F378" w:rsidR="001D1332" w:rsidRPr="001D1332" w:rsidRDefault="001D1332" w:rsidP="001D1332">
      <w:pPr>
        <w:pStyle w:val="ListParagraph"/>
        <w:jc w:val="both"/>
        <w:rPr>
          <w:rFonts w:ascii="Calibri" w:hAnsi="Calibri" w:cs="Calibri"/>
          <w:lang w:val="en-IN"/>
        </w:rPr>
      </w:pPr>
      <w:r w:rsidRPr="001D1332">
        <w:rPr>
          <w:rFonts w:ascii="Calibri" w:hAnsi="Calibri" w:cs="Calibri"/>
          <w:lang w:val="en-IN"/>
        </w:rPr>
        <w:t xml:space="preserve">The pedagogy will include delivery methods like lecture, case, and </w:t>
      </w:r>
      <w:r>
        <w:rPr>
          <w:rFonts w:ascii="Calibri" w:hAnsi="Calibri" w:cs="Calibri"/>
          <w:lang w:val="en-IN"/>
        </w:rPr>
        <w:t>assignments</w:t>
      </w:r>
      <w:r w:rsidRPr="001D1332">
        <w:rPr>
          <w:rFonts w:ascii="Calibri" w:hAnsi="Calibri" w:cs="Calibri"/>
          <w:lang w:val="en-IN"/>
        </w:rPr>
        <w:t xml:space="preserve"> and require</w:t>
      </w:r>
    </w:p>
    <w:p w14:paraId="3E1B74D1" w14:textId="6C524EDF" w:rsidR="001D1332" w:rsidRDefault="001D1332" w:rsidP="001D1332">
      <w:pPr>
        <w:pStyle w:val="ListParagraph"/>
        <w:jc w:val="both"/>
        <w:rPr>
          <w:rFonts w:ascii="Calibri" w:hAnsi="Calibri" w:cs="Calibri"/>
          <w:lang w:val="en-IN"/>
        </w:rPr>
      </w:pPr>
      <w:r>
        <w:rPr>
          <w:rFonts w:ascii="Calibri" w:hAnsi="Calibri" w:cs="Calibri"/>
          <w:lang w:val="en-IN"/>
        </w:rPr>
        <w:t>Student commitment of 3-4 hrs/week outside the classroom.</w:t>
      </w:r>
    </w:p>
    <w:p w14:paraId="1B94025F" w14:textId="1BE5C393" w:rsidR="00777189" w:rsidRPr="00705B1D" w:rsidRDefault="00AC1EA2" w:rsidP="00C03E3F">
      <w:pPr>
        <w:numPr>
          <w:ilvl w:val="0"/>
          <w:numId w:val="5"/>
        </w:numPr>
        <w:spacing w:after="0" w:line="240" w:lineRule="auto"/>
        <w:jc w:val="both"/>
        <w:rPr>
          <w:rFonts w:ascii="Calibri" w:eastAsiaTheme="majorEastAsia" w:hAnsi="Calibri" w:cstheme="majorBidi"/>
          <w:b/>
          <w:spacing w:val="-10"/>
          <w:kern w:val="28"/>
          <w:sz w:val="24"/>
          <w:szCs w:val="24"/>
        </w:rPr>
      </w:pPr>
      <w:r w:rsidRPr="00705B1D">
        <w:rPr>
          <w:rFonts w:ascii="Calibri" w:eastAsiaTheme="majorEastAsia" w:hAnsi="Calibri" w:cstheme="majorBidi"/>
          <w:b/>
          <w:spacing w:val="-10"/>
          <w:kern w:val="28"/>
          <w:sz w:val="24"/>
          <w:szCs w:val="24"/>
        </w:rPr>
        <w:t xml:space="preserve">Tentative Session plans </w:t>
      </w:r>
    </w:p>
    <w:p w14:paraId="588CAF06" w14:textId="77777777" w:rsidR="00C03E3F" w:rsidRDefault="00C03E3F" w:rsidP="00C03E3F">
      <w:pPr>
        <w:spacing w:after="0" w:line="240" w:lineRule="auto"/>
        <w:ind w:left="720"/>
        <w:jc w:val="both"/>
        <w:rPr>
          <w:rFonts w:ascii="Calibri" w:hAnsi="Calibri" w:cs="Calibri"/>
          <w:b/>
          <w:lang w:val="en-IN"/>
        </w:rPr>
      </w:pPr>
    </w:p>
    <w:p w14:paraId="188EDFE2" w14:textId="77777777" w:rsidR="00C03E3F" w:rsidRPr="00C03E3F" w:rsidRDefault="00C03E3F" w:rsidP="00C03E3F">
      <w:pPr>
        <w:rPr>
          <w:rFonts w:ascii="Calibri" w:hAnsi="Calibri" w:cs="Calibri"/>
          <w:lang w:val="en-IN"/>
        </w:rPr>
      </w:pPr>
      <w:r w:rsidRPr="00C03E3F">
        <w:rPr>
          <w:rFonts w:ascii="Calibri" w:hAnsi="Calibri" w:cs="Calibri"/>
          <w:lang w:val="en-IN"/>
        </w:rPr>
        <w:t>The case studies and suggested reading materials will be given to the class well in advance and there</w:t>
      </w:r>
    </w:p>
    <w:p w14:paraId="3C2F8D62" w14:textId="5D829556" w:rsidR="00C03E3F" w:rsidRPr="00C03E3F" w:rsidRDefault="00C03E3F" w:rsidP="00C03E3F">
      <w:pPr>
        <w:rPr>
          <w:rFonts w:ascii="Calibri" w:hAnsi="Calibri" w:cs="Calibri"/>
          <w:lang w:val="en-IN"/>
        </w:rPr>
      </w:pPr>
      <w:r w:rsidRPr="00C03E3F">
        <w:rPr>
          <w:rFonts w:ascii="Calibri" w:hAnsi="Calibri" w:cs="Calibri"/>
          <w:lang w:val="en-IN"/>
        </w:rPr>
        <w:t xml:space="preserve">will be discussion on the cases in the class. Students are expected to bring to table </w:t>
      </w:r>
      <w:proofErr w:type="gramStart"/>
      <w:r w:rsidRPr="00C03E3F">
        <w:rPr>
          <w:rFonts w:ascii="Calibri" w:hAnsi="Calibri" w:cs="Calibri"/>
          <w:lang w:val="en-IN"/>
        </w:rPr>
        <w:t>their</w:t>
      </w:r>
      <w:proofErr w:type="gramEnd"/>
      <w:r w:rsidR="001D1332">
        <w:rPr>
          <w:rFonts w:ascii="Calibri" w:hAnsi="Calibri" w:cs="Calibri"/>
          <w:lang w:val="en-IN"/>
        </w:rPr>
        <w:t xml:space="preserve"> </w:t>
      </w:r>
    </w:p>
    <w:p w14:paraId="6160FB56" w14:textId="074FCFDB" w:rsidR="00777189" w:rsidRDefault="00C03E3F" w:rsidP="00C03E3F">
      <w:pPr>
        <w:rPr>
          <w:rFonts w:ascii="Calibri" w:hAnsi="Calibri" w:cs="Calibri"/>
          <w:lang w:val="en-IN"/>
        </w:rPr>
      </w:pPr>
      <w:r w:rsidRPr="00C03E3F">
        <w:rPr>
          <w:rFonts w:ascii="Calibri" w:hAnsi="Calibri" w:cs="Calibri"/>
          <w:lang w:val="en-IN"/>
        </w:rPr>
        <w:t>inquisitiveness, experience and ability to think the big picture for this course.</w:t>
      </w:r>
    </w:p>
    <w:tbl>
      <w:tblPr>
        <w:tblStyle w:val="TableGrid"/>
        <w:tblW w:w="0" w:type="auto"/>
        <w:tblLook w:val="04A0" w:firstRow="1" w:lastRow="0" w:firstColumn="1" w:lastColumn="0" w:noHBand="0" w:noVBand="1"/>
      </w:tblPr>
      <w:tblGrid>
        <w:gridCol w:w="1508"/>
        <w:gridCol w:w="4282"/>
        <w:gridCol w:w="3226"/>
      </w:tblGrid>
      <w:tr w:rsidR="00777189" w14:paraId="65FD5E6F" w14:textId="77777777">
        <w:tc>
          <w:tcPr>
            <w:tcW w:w="1533" w:type="dxa"/>
          </w:tcPr>
          <w:p w14:paraId="6096EE07" w14:textId="77777777" w:rsidR="00777189" w:rsidRDefault="00AC1EA2">
            <w:pPr>
              <w:rPr>
                <w:rFonts w:ascii="Calibri" w:hAnsi="Calibri" w:cs="Calibri"/>
                <w:b/>
                <w:bCs/>
              </w:rPr>
            </w:pPr>
            <w:r>
              <w:rPr>
                <w:rFonts w:ascii="Calibri" w:hAnsi="Calibri" w:cs="Calibri"/>
                <w:b/>
                <w:bCs/>
              </w:rPr>
              <w:t>Session No</w:t>
            </w:r>
          </w:p>
        </w:tc>
        <w:tc>
          <w:tcPr>
            <w:tcW w:w="4395" w:type="dxa"/>
          </w:tcPr>
          <w:p w14:paraId="19366FF1" w14:textId="77777777" w:rsidR="00777189" w:rsidRDefault="00AC1EA2">
            <w:pPr>
              <w:rPr>
                <w:rFonts w:ascii="Calibri" w:hAnsi="Calibri" w:cs="Calibri"/>
                <w:b/>
                <w:bCs/>
              </w:rPr>
            </w:pPr>
            <w:r>
              <w:rPr>
                <w:rFonts w:ascii="Calibri" w:hAnsi="Calibri" w:cs="Calibri"/>
                <w:b/>
                <w:bCs/>
              </w:rPr>
              <w:t>Topics</w:t>
            </w:r>
          </w:p>
        </w:tc>
        <w:tc>
          <w:tcPr>
            <w:tcW w:w="3314" w:type="dxa"/>
          </w:tcPr>
          <w:p w14:paraId="58712B85" w14:textId="77777777" w:rsidR="00777189" w:rsidRDefault="00AC1EA2">
            <w:pPr>
              <w:rPr>
                <w:rFonts w:ascii="Calibri" w:hAnsi="Calibri" w:cs="Calibri"/>
                <w:b/>
                <w:bCs/>
              </w:rPr>
            </w:pPr>
            <w:r>
              <w:rPr>
                <w:rFonts w:ascii="Calibri" w:hAnsi="Calibri" w:cs="Calibri"/>
                <w:b/>
                <w:bCs/>
              </w:rPr>
              <w:t>Readings</w:t>
            </w:r>
          </w:p>
        </w:tc>
      </w:tr>
      <w:tr w:rsidR="00777189" w14:paraId="1BE34C61" w14:textId="77777777">
        <w:tc>
          <w:tcPr>
            <w:tcW w:w="1533" w:type="dxa"/>
          </w:tcPr>
          <w:p w14:paraId="441CBC03" w14:textId="77777777" w:rsidR="00777189" w:rsidRDefault="00AC1EA2">
            <w:pPr>
              <w:rPr>
                <w:rFonts w:ascii="Calibri" w:hAnsi="Calibri" w:cs="Calibri"/>
              </w:rPr>
            </w:pPr>
            <w:r>
              <w:rPr>
                <w:rFonts w:ascii="Calibri" w:hAnsi="Calibri" w:cs="Calibri"/>
              </w:rPr>
              <w:t>1-2</w:t>
            </w:r>
          </w:p>
        </w:tc>
        <w:tc>
          <w:tcPr>
            <w:tcW w:w="4395" w:type="dxa"/>
          </w:tcPr>
          <w:p w14:paraId="1D65AA51" w14:textId="010272E9" w:rsidR="00777189" w:rsidRDefault="00AC1EA2">
            <w:pPr>
              <w:rPr>
                <w:rFonts w:ascii="Calibri" w:hAnsi="Calibri" w:cs="Calibri"/>
              </w:rPr>
            </w:pPr>
            <w:r>
              <w:rPr>
                <w:rFonts w:ascii="Calibri" w:hAnsi="Calibri" w:cs="Calibri"/>
              </w:rPr>
              <w:t>Technology adoption in Business Strategy; Business Process and IT applications in Supply Chain (</w:t>
            </w:r>
            <w:r w:rsidR="005660AC">
              <w:rPr>
                <w:rFonts w:ascii="Calibri" w:hAnsi="Calibri" w:cs="Calibri"/>
              </w:rPr>
              <w:t xml:space="preserve">APS, </w:t>
            </w:r>
            <w:r>
              <w:rPr>
                <w:rFonts w:ascii="Calibri" w:hAnsi="Calibri" w:cs="Calibri"/>
              </w:rPr>
              <w:t>MES, PLM, MDM, TMS,</w:t>
            </w:r>
            <w:r w:rsidR="005660AC">
              <w:rPr>
                <w:rFonts w:ascii="Calibri" w:hAnsi="Calibri" w:cs="Calibri"/>
              </w:rPr>
              <w:t xml:space="preserve"> </w:t>
            </w:r>
            <w:r>
              <w:rPr>
                <w:rFonts w:ascii="Calibri" w:hAnsi="Calibri" w:cs="Calibri"/>
              </w:rPr>
              <w:t>YMS)</w:t>
            </w:r>
          </w:p>
        </w:tc>
        <w:tc>
          <w:tcPr>
            <w:tcW w:w="3314" w:type="dxa"/>
          </w:tcPr>
          <w:p w14:paraId="60439621" w14:textId="77777777" w:rsidR="00777189" w:rsidRDefault="00AC1EA2">
            <w:pPr>
              <w:rPr>
                <w:rFonts w:ascii="Calibri" w:hAnsi="Calibri" w:cs="Calibri"/>
              </w:rPr>
            </w:pPr>
            <w:r>
              <w:rPr>
                <w:rFonts w:ascii="Calibri" w:hAnsi="Calibri" w:cs="Calibri"/>
              </w:rPr>
              <w:t>Handouts and reading links to be provided</w:t>
            </w:r>
          </w:p>
        </w:tc>
      </w:tr>
      <w:tr w:rsidR="00777189" w14:paraId="3D775B31" w14:textId="77777777">
        <w:tc>
          <w:tcPr>
            <w:tcW w:w="1533" w:type="dxa"/>
          </w:tcPr>
          <w:p w14:paraId="79F5D74A" w14:textId="77777777" w:rsidR="00777189" w:rsidRDefault="00AC1EA2">
            <w:pPr>
              <w:rPr>
                <w:rFonts w:ascii="Calibri" w:hAnsi="Calibri" w:cs="Calibri"/>
              </w:rPr>
            </w:pPr>
            <w:r>
              <w:rPr>
                <w:rFonts w:ascii="Calibri" w:hAnsi="Calibri" w:cs="Calibri"/>
              </w:rPr>
              <w:t>3-4</w:t>
            </w:r>
          </w:p>
        </w:tc>
        <w:tc>
          <w:tcPr>
            <w:tcW w:w="4395" w:type="dxa"/>
          </w:tcPr>
          <w:p w14:paraId="6751189C" w14:textId="3C7A57C5" w:rsidR="00777189" w:rsidRDefault="00AC1EA2">
            <w:pPr>
              <w:rPr>
                <w:rFonts w:ascii="Calibri" w:hAnsi="Calibri" w:cs="Calibri"/>
              </w:rPr>
            </w:pPr>
            <w:r>
              <w:rPr>
                <w:rFonts w:ascii="Calibri" w:hAnsi="Calibri" w:cs="Calibri"/>
              </w:rPr>
              <w:t>IOT: Types, Purpose and Uses, Digital Twins, Use cases of IIOT, Banking services an</w:t>
            </w:r>
            <w:r>
              <w:rPr>
                <w:rFonts w:ascii="Calibri" w:hAnsi="Calibri" w:cs="Calibri"/>
              </w:rPr>
              <w:t>d Fintech</w:t>
            </w:r>
            <w:r w:rsidR="00F17D28">
              <w:rPr>
                <w:rFonts w:ascii="Calibri" w:hAnsi="Calibri" w:cs="Calibri"/>
              </w:rPr>
              <w:t>.</w:t>
            </w:r>
            <w:r>
              <w:rPr>
                <w:rFonts w:ascii="Calibri" w:hAnsi="Calibri" w:cs="Calibri"/>
              </w:rPr>
              <w:t xml:space="preserve"> </w:t>
            </w:r>
          </w:p>
        </w:tc>
        <w:tc>
          <w:tcPr>
            <w:tcW w:w="3314" w:type="dxa"/>
          </w:tcPr>
          <w:p w14:paraId="2D29F3B6" w14:textId="77777777" w:rsidR="00777189" w:rsidRDefault="00AC1EA2">
            <w:pPr>
              <w:rPr>
                <w:rFonts w:ascii="Calibri" w:hAnsi="Calibri" w:cs="Calibri"/>
              </w:rPr>
            </w:pPr>
            <w:r>
              <w:rPr>
                <w:rFonts w:ascii="Calibri" w:hAnsi="Calibri" w:cs="Calibri"/>
              </w:rPr>
              <w:t>Slides and articles to be provided</w:t>
            </w:r>
          </w:p>
        </w:tc>
      </w:tr>
      <w:tr w:rsidR="00777189" w14:paraId="19B7DACA" w14:textId="77777777">
        <w:tc>
          <w:tcPr>
            <w:tcW w:w="1533" w:type="dxa"/>
          </w:tcPr>
          <w:p w14:paraId="26F24AFB" w14:textId="77777777" w:rsidR="00777189" w:rsidRDefault="00AC1EA2">
            <w:pPr>
              <w:rPr>
                <w:rFonts w:ascii="Calibri" w:hAnsi="Calibri" w:cs="Calibri"/>
              </w:rPr>
            </w:pPr>
            <w:r>
              <w:rPr>
                <w:rFonts w:ascii="Calibri" w:hAnsi="Calibri" w:cs="Calibri"/>
              </w:rPr>
              <w:t>5-6</w:t>
            </w:r>
          </w:p>
        </w:tc>
        <w:tc>
          <w:tcPr>
            <w:tcW w:w="4395" w:type="dxa"/>
          </w:tcPr>
          <w:p w14:paraId="38335367" w14:textId="3C860293" w:rsidR="00777189" w:rsidRDefault="00AC1EA2">
            <w:pPr>
              <w:rPr>
                <w:rFonts w:ascii="Calibri" w:hAnsi="Calibri" w:cs="Calibri"/>
              </w:rPr>
            </w:pPr>
            <w:r>
              <w:rPr>
                <w:rFonts w:ascii="Calibri" w:hAnsi="Calibri" w:cs="Calibri"/>
              </w:rPr>
              <w:t>Blockchain: Types, Features and Benefits, Integrating Blockchain with ERP and IOT, Smart Contracts and some examples and use cases</w:t>
            </w:r>
            <w:r w:rsidR="00F17D28">
              <w:rPr>
                <w:rFonts w:ascii="Calibri" w:hAnsi="Calibri" w:cs="Calibri"/>
              </w:rPr>
              <w:t>.</w:t>
            </w:r>
          </w:p>
        </w:tc>
        <w:tc>
          <w:tcPr>
            <w:tcW w:w="3314" w:type="dxa"/>
          </w:tcPr>
          <w:p w14:paraId="2413768E" w14:textId="77777777" w:rsidR="00777189" w:rsidRDefault="00AC1EA2">
            <w:pPr>
              <w:rPr>
                <w:rFonts w:ascii="Calibri" w:hAnsi="Calibri" w:cs="Calibri"/>
                <w:lang w:val="en-IN"/>
              </w:rPr>
            </w:pPr>
            <w:r>
              <w:rPr>
                <w:rFonts w:ascii="Calibri" w:hAnsi="Calibri" w:cs="Calibri"/>
              </w:rPr>
              <w:t>Slides and article links to be provided</w:t>
            </w:r>
          </w:p>
        </w:tc>
      </w:tr>
      <w:tr w:rsidR="00777189" w14:paraId="5A354E52" w14:textId="77777777">
        <w:tc>
          <w:tcPr>
            <w:tcW w:w="1533" w:type="dxa"/>
          </w:tcPr>
          <w:p w14:paraId="3D512983" w14:textId="77777777" w:rsidR="00777189" w:rsidRDefault="00AC1EA2">
            <w:pPr>
              <w:rPr>
                <w:rFonts w:ascii="Calibri" w:hAnsi="Calibri" w:cs="Calibri"/>
              </w:rPr>
            </w:pPr>
            <w:r>
              <w:rPr>
                <w:rFonts w:ascii="Calibri" w:hAnsi="Calibri" w:cs="Calibri"/>
              </w:rPr>
              <w:t xml:space="preserve">7-8 </w:t>
            </w:r>
          </w:p>
        </w:tc>
        <w:tc>
          <w:tcPr>
            <w:tcW w:w="4395" w:type="dxa"/>
          </w:tcPr>
          <w:p w14:paraId="6DB24DEB" w14:textId="7C1D8B5A" w:rsidR="00777189" w:rsidRDefault="00AC1EA2">
            <w:pPr>
              <w:rPr>
                <w:rFonts w:ascii="Calibri" w:hAnsi="Calibri" w:cs="Calibri"/>
              </w:rPr>
            </w:pPr>
            <w:r>
              <w:rPr>
                <w:rFonts w:ascii="Calibri" w:hAnsi="Calibri" w:cs="Calibri"/>
              </w:rPr>
              <w:t>Industry 4.0 and its pilla</w:t>
            </w:r>
            <w:r>
              <w:rPr>
                <w:rFonts w:ascii="Calibri" w:hAnsi="Calibri" w:cs="Calibri"/>
              </w:rPr>
              <w:t>rs, Smart Factory, RPA and Future of Supply Chain, Challenges and Risks in adoption</w:t>
            </w:r>
            <w:r w:rsidR="00F17D28">
              <w:rPr>
                <w:rFonts w:ascii="Calibri" w:hAnsi="Calibri" w:cs="Calibri"/>
              </w:rPr>
              <w:t>.</w:t>
            </w:r>
          </w:p>
        </w:tc>
        <w:tc>
          <w:tcPr>
            <w:tcW w:w="3314" w:type="dxa"/>
          </w:tcPr>
          <w:p w14:paraId="6C642D93" w14:textId="77777777" w:rsidR="00777189" w:rsidRDefault="00AC1EA2">
            <w:pPr>
              <w:rPr>
                <w:rFonts w:ascii="Calibri" w:hAnsi="Calibri" w:cs="Calibri"/>
              </w:rPr>
            </w:pPr>
            <w:r>
              <w:rPr>
                <w:rFonts w:ascii="Calibri" w:hAnsi="Calibri" w:cs="Calibri"/>
              </w:rPr>
              <w:t>HBS Case</w:t>
            </w:r>
          </w:p>
        </w:tc>
      </w:tr>
      <w:tr w:rsidR="00777189" w14:paraId="5AA59468" w14:textId="77777777">
        <w:tc>
          <w:tcPr>
            <w:tcW w:w="1533" w:type="dxa"/>
          </w:tcPr>
          <w:p w14:paraId="4A0A8B9C" w14:textId="77777777" w:rsidR="00777189" w:rsidRDefault="00AC1EA2">
            <w:pPr>
              <w:rPr>
                <w:rFonts w:ascii="Calibri" w:hAnsi="Calibri" w:cs="Calibri"/>
              </w:rPr>
            </w:pPr>
            <w:r>
              <w:rPr>
                <w:rFonts w:ascii="Calibri" w:hAnsi="Calibri" w:cs="Calibri"/>
              </w:rPr>
              <w:t>9</w:t>
            </w:r>
          </w:p>
        </w:tc>
        <w:tc>
          <w:tcPr>
            <w:tcW w:w="4395" w:type="dxa"/>
          </w:tcPr>
          <w:p w14:paraId="119AC820" w14:textId="32F688D1" w:rsidR="00777189" w:rsidRDefault="00AC1EA2">
            <w:pPr>
              <w:rPr>
                <w:rFonts w:ascii="Calibri" w:hAnsi="Calibri" w:cs="Calibri"/>
              </w:rPr>
            </w:pPr>
            <w:r>
              <w:rPr>
                <w:rFonts w:ascii="Calibri" w:hAnsi="Calibri" w:cs="Calibri"/>
              </w:rPr>
              <w:t>Digital Manufacturing and Design, Supply Chain Risks, Supply Chain Control Towers</w:t>
            </w:r>
            <w:r w:rsidR="00B872E3">
              <w:rPr>
                <w:rFonts w:ascii="Calibri" w:hAnsi="Calibri" w:cs="Calibri"/>
              </w:rPr>
              <w:t>, Edge computing</w:t>
            </w:r>
            <w:r w:rsidR="00981B60">
              <w:rPr>
                <w:rFonts w:ascii="Calibri" w:hAnsi="Calibri" w:cs="Calibri"/>
              </w:rPr>
              <w:t xml:space="preserve"> </w:t>
            </w:r>
            <w:r w:rsidR="00B872E3">
              <w:rPr>
                <w:rFonts w:ascii="Calibri" w:hAnsi="Calibri" w:cs="Calibri"/>
              </w:rPr>
              <w:t>and Metaverse</w:t>
            </w:r>
            <w:r w:rsidR="00F17D28">
              <w:rPr>
                <w:rFonts w:ascii="Calibri" w:hAnsi="Calibri" w:cs="Calibri"/>
              </w:rPr>
              <w:t>.</w:t>
            </w:r>
          </w:p>
        </w:tc>
        <w:tc>
          <w:tcPr>
            <w:tcW w:w="3314" w:type="dxa"/>
          </w:tcPr>
          <w:p w14:paraId="79FC2F0A" w14:textId="77777777" w:rsidR="00777189" w:rsidRDefault="00AC1EA2">
            <w:pPr>
              <w:rPr>
                <w:rFonts w:ascii="Calibri" w:hAnsi="Calibri" w:cs="Calibri"/>
              </w:rPr>
            </w:pPr>
            <w:r>
              <w:rPr>
                <w:rFonts w:ascii="Calibri" w:hAnsi="Calibri" w:cs="Calibri"/>
              </w:rPr>
              <w:t>HBS Case</w:t>
            </w:r>
          </w:p>
        </w:tc>
      </w:tr>
      <w:tr w:rsidR="00777189" w14:paraId="2086F429" w14:textId="77777777">
        <w:tc>
          <w:tcPr>
            <w:tcW w:w="1533" w:type="dxa"/>
          </w:tcPr>
          <w:p w14:paraId="1D3B4AB3" w14:textId="77777777" w:rsidR="00777189" w:rsidRDefault="00AC1EA2">
            <w:pPr>
              <w:rPr>
                <w:rFonts w:ascii="Calibri" w:hAnsi="Calibri" w:cs="Calibri"/>
              </w:rPr>
            </w:pPr>
            <w:r>
              <w:rPr>
                <w:rFonts w:ascii="Calibri" w:hAnsi="Calibri" w:cs="Calibri"/>
              </w:rPr>
              <w:t>10</w:t>
            </w:r>
          </w:p>
        </w:tc>
        <w:tc>
          <w:tcPr>
            <w:tcW w:w="4395" w:type="dxa"/>
          </w:tcPr>
          <w:p w14:paraId="06AD849B" w14:textId="1478069E" w:rsidR="00777189" w:rsidRDefault="00AC1EA2">
            <w:pPr>
              <w:rPr>
                <w:rFonts w:ascii="Calibri" w:hAnsi="Calibri" w:cs="Calibri"/>
              </w:rPr>
            </w:pPr>
            <w:r>
              <w:rPr>
                <w:rFonts w:ascii="Calibri" w:hAnsi="Calibri" w:cs="Calibri"/>
              </w:rPr>
              <w:t>Group Presentation and Wrap-up</w:t>
            </w:r>
            <w:r w:rsidR="00F17D28">
              <w:rPr>
                <w:rFonts w:ascii="Calibri" w:hAnsi="Calibri" w:cs="Calibri"/>
              </w:rPr>
              <w:t>.</w:t>
            </w:r>
          </w:p>
        </w:tc>
        <w:tc>
          <w:tcPr>
            <w:tcW w:w="3314" w:type="dxa"/>
          </w:tcPr>
          <w:p w14:paraId="49C4DE0A" w14:textId="77777777" w:rsidR="00777189" w:rsidRDefault="00777189">
            <w:pPr>
              <w:rPr>
                <w:rFonts w:ascii="Calibri" w:hAnsi="Calibri" w:cs="Calibri"/>
                <w:lang w:val="en-IN"/>
              </w:rPr>
            </w:pPr>
          </w:p>
        </w:tc>
      </w:tr>
    </w:tbl>
    <w:p w14:paraId="74518A27" w14:textId="77777777" w:rsidR="00777189" w:rsidRDefault="00777189">
      <w:pPr>
        <w:pStyle w:val="Title"/>
        <w:jc w:val="both"/>
        <w:rPr>
          <w:rFonts w:ascii="Calibri" w:hAnsi="Calibri"/>
          <w:b/>
          <w:sz w:val="24"/>
          <w:szCs w:val="24"/>
        </w:rPr>
      </w:pPr>
    </w:p>
    <w:p w14:paraId="3B1E727F" w14:textId="449902AC" w:rsidR="00777189" w:rsidRDefault="00AC1EA2">
      <w:pPr>
        <w:pStyle w:val="Title"/>
        <w:jc w:val="both"/>
        <w:rPr>
          <w:rFonts w:ascii="Calibri" w:hAnsi="Calibri"/>
          <w:b/>
          <w:sz w:val="24"/>
          <w:szCs w:val="24"/>
        </w:rPr>
      </w:pPr>
      <w:r>
        <w:rPr>
          <w:rFonts w:ascii="Calibri" w:hAnsi="Calibri"/>
          <w:b/>
          <w:sz w:val="24"/>
          <w:szCs w:val="24"/>
        </w:rPr>
        <w:t xml:space="preserve">5. </w:t>
      </w:r>
      <w:r w:rsidR="001D1332" w:rsidRPr="001D1332">
        <w:rPr>
          <w:rFonts w:ascii="Calibri" w:hAnsi="Calibri"/>
          <w:b/>
          <w:sz w:val="24"/>
          <w:szCs w:val="24"/>
        </w:rPr>
        <w:t>Assessment Scheme</w:t>
      </w:r>
      <w:r w:rsidR="001D1332">
        <w:rPr>
          <w:rFonts w:ascii="Calibri" w:hAnsi="Calibri"/>
          <w:b/>
          <w:sz w:val="24"/>
          <w:szCs w:val="24"/>
        </w:rPr>
        <w:t>:</w:t>
      </w:r>
    </w:p>
    <w:p w14:paraId="3D085E25" w14:textId="77777777" w:rsidR="001D1332" w:rsidRPr="001D1332" w:rsidRDefault="001D1332" w:rsidP="001D1332"/>
    <w:p w14:paraId="1A1B4695" w14:textId="77777777" w:rsidR="00777189" w:rsidRDefault="00AC1EA2">
      <w:pPr>
        <w:pStyle w:val="Title"/>
        <w:numPr>
          <w:ilvl w:val="0"/>
          <w:numId w:val="3"/>
        </w:numPr>
        <w:jc w:val="both"/>
        <w:rPr>
          <w:rFonts w:ascii="Calibri" w:hAnsi="Calibri"/>
          <w:sz w:val="24"/>
          <w:szCs w:val="24"/>
        </w:rPr>
      </w:pPr>
      <w:r>
        <w:rPr>
          <w:rFonts w:ascii="Calibri" w:hAnsi="Calibri"/>
          <w:sz w:val="24"/>
          <w:szCs w:val="24"/>
        </w:rPr>
        <w:t>End Term</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 xml:space="preserve">: 40 </w:t>
      </w:r>
    </w:p>
    <w:p w14:paraId="236F90CE" w14:textId="77777777" w:rsidR="00777189" w:rsidRDefault="00AC1EA2">
      <w:pPr>
        <w:pStyle w:val="Title"/>
        <w:numPr>
          <w:ilvl w:val="0"/>
          <w:numId w:val="3"/>
        </w:numPr>
        <w:jc w:val="both"/>
        <w:rPr>
          <w:rFonts w:ascii="Calibri" w:hAnsi="Calibri"/>
          <w:sz w:val="24"/>
          <w:szCs w:val="24"/>
        </w:rPr>
      </w:pPr>
      <w:r>
        <w:rPr>
          <w:rFonts w:ascii="Calibri" w:hAnsi="Calibri"/>
          <w:sz w:val="24"/>
          <w:szCs w:val="24"/>
        </w:rPr>
        <w:t>Group Presentation</w:t>
      </w:r>
      <w:r>
        <w:rPr>
          <w:rFonts w:ascii="Calibri" w:hAnsi="Calibri"/>
          <w:sz w:val="24"/>
          <w:szCs w:val="24"/>
        </w:rPr>
        <w:tab/>
      </w:r>
      <w:r>
        <w:rPr>
          <w:rFonts w:ascii="Calibri" w:hAnsi="Calibri"/>
          <w:sz w:val="24"/>
          <w:szCs w:val="24"/>
        </w:rPr>
        <w:tab/>
      </w:r>
      <w:r>
        <w:rPr>
          <w:rFonts w:ascii="Calibri" w:hAnsi="Calibri"/>
          <w:sz w:val="24"/>
          <w:szCs w:val="24"/>
        </w:rPr>
        <w:tab/>
        <w:t xml:space="preserve">: 20 </w:t>
      </w:r>
    </w:p>
    <w:p w14:paraId="0A12FE0A" w14:textId="77777777" w:rsidR="00777189" w:rsidRDefault="00AC1EA2">
      <w:pPr>
        <w:pStyle w:val="Title"/>
        <w:numPr>
          <w:ilvl w:val="0"/>
          <w:numId w:val="3"/>
        </w:numPr>
        <w:jc w:val="both"/>
        <w:rPr>
          <w:rFonts w:ascii="Calibri" w:hAnsi="Calibri"/>
          <w:sz w:val="24"/>
          <w:szCs w:val="24"/>
        </w:rPr>
      </w:pPr>
      <w:r>
        <w:rPr>
          <w:rFonts w:ascii="Calibri" w:hAnsi="Calibri"/>
          <w:sz w:val="24"/>
          <w:szCs w:val="24"/>
        </w:rPr>
        <w:t xml:space="preserve"> Assignment(s)</w:t>
      </w:r>
      <w:r>
        <w:rPr>
          <w:rFonts w:ascii="Calibri" w:hAnsi="Calibri"/>
          <w:sz w:val="24"/>
          <w:szCs w:val="24"/>
        </w:rPr>
        <w:tab/>
      </w:r>
      <w:r>
        <w:rPr>
          <w:rFonts w:ascii="Calibri" w:hAnsi="Calibri"/>
          <w:sz w:val="24"/>
          <w:szCs w:val="24"/>
        </w:rPr>
        <w:tab/>
      </w:r>
      <w:r>
        <w:rPr>
          <w:rFonts w:ascii="Calibri" w:hAnsi="Calibri"/>
          <w:sz w:val="24"/>
          <w:szCs w:val="24"/>
        </w:rPr>
        <w:tab/>
        <w:t xml:space="preserve">: 30 </w:t>
      </w:r>
    </w:p>
    <w:p w14:paraId="15A878E3" w14:textId="77777777" w:rsidR="00777189" w:rsidRDefault="00AC1EA2">
      <w:pPr>
        <w:pStyle w:val="Title"/>
        <w:numPr>
          <w:ilvl w:val="0"/>
          <w:numId w:val="3"/>
        </w:numPr>
        <w:jc w:val="both"/>
        <w:rPr>
          <w:rFonts w:ascii="Calibri" w:hAnsi="Calibri"/>
          <w:sz w:val="24"/>
          <w:szCs w:val="24"/>
        </w:rPr>
      </w:pPr>
      <w:r>
        <w:rPr>
          <w:rFonts w:ascii="Calibri" w:hAnsi="Calibri"/>
          <w:sz w:val="24"/>
          <w:szCs w:val="24"/>
        </w:rPr>
        <w:t xml:space="preserve">Class Participation </w:t>
      </w:r>
      <w:r>
        <w:rPr>
          <w:rFonts w:ascii="Calibri" w:hAnsi="Calibri"/>
          <w:sz w:val="24"/>
          <w:szCs w:val="24"/>
        </w:rPr>
        <w:tab/>
      </w:r>
      <w:r>
        <w:rPr>
          <w:rFonts w:ascii="Calibri" w:hAnsi="Calibri"/>
          <w:sz w:val="24"/>
          <w:szCs w:val="24"/>
        </w:rPr>
        <w:tab/>
      </w:r>
      <w:r>
        <w:rPr>
          <w:rFonts w:ascii="Calibri" w:hAnsi="Calibri"/>
          <w:sz w:val="24"/>
          <w:szCs w:val="24"/>
        </w:rPr>
        <w:tab/>
        <w:t xml:space="preserve">: 10 </w:t>
      </w:r>
    </w:p>
    <w:p w14:paraId="7B32593A" w14:textId="77777777" w:rsidR="00777189" w:rsidRDefault="00777189">
      <w:pPr>
        <w:pStyle w:val="Title"/>
        <w:jc w:val="both"/>
        <w:rPr>
          <w:rFonts w:ascii="Calibri" w:hAnsi="Calibri"/>
          <w:sz w:val="24"/>
          <w:szCs w:val="24"/>
        </w:rPr>
      </w:pPr>
    </w:p>
    <w:p w14:paraId="6706D777" w14:textId="77777777" w:rsidR="001D1332" w:rsidRDefault="001D1332">
      <w:pPr>
        <w:pStyle w:val="Title"/>
        <w:jc w:val="both"/>
        <w:rPr>
          <w:rFonts w:ascii="Calibri" w:hAnsi="Calibri"/>
          <w:b/>
          <w:sz w:val="24"/>
          <w:szCs w:val="24"/>
        </w:rPr>
      </w:pPr>
    </w:p>
    <w:p w14:paraId="5596122F" w14:textId="117E67BE" w:rsidR="00777189" w:rsidRDefault="00AC1EA2">
      <w:pPr>
        <w:pStyle w:val="Title"/>
        <w:jc w:val="both"/>
        <w:rPr>
          <w:rFonts w:ascii="Calibri" w:hAnsi="Calibri"/>
          <w:b/>
          <w:sz w:val="24"/>
          <w:szCs w:val="24"/>
        </w:rPr>
      </w:pPr>
      <w:r>
        <w:rPr>
          <w:rFonts w:ascii="Calibri" w:hAnsi="Calibri"/>
          <w:b/>
          <w:sz w:val="24"/>
          <w:szCs w:val="24"/>
        </w:rPr>
        <w:lastRenderedPageBreak/>
        <w:t xml:space="preserve">6. Academic </w:t>
      </w:r>
      <w:r w:rsidR="001D1332">
        <w:rPr>
          <w:rFonts w:ascii="Calibri" w:hAnsi="Calibri"/>
          <w:b/>
          <w:sz w:val="24"/>
          <w:szCs w:val="24"/>
        </w:rPr>
        <w:t xml:space="preserve">Discipline and </w:t>
      </w:r>
      <w:r>
        <w:rPr>
          <w:rFonts w:ascii="Calibri" w:hAnsi="Calibri"/>
          <w:b/>
          <w:sz w:val="24"/>
          <w:szCs w:val="24"/>
        </w:rPr>
        <w:t>Integrity:</w:t>
      </w:r>
    </w:p>
    <w:p w14:paraId="794488AF" w14:textId="77777777" w:rsidR="00777189" w:rsidRDefault="00777189">
      <w:pPr>
        <w:pStyle w:val="Title"/>
        <w:ind w:left="360"/>
        <w:jc w:val="both"/>
        <w:rPr>
          <w:rFonts w:ascii="Calibri" w:hAnsi="Calibri"/>
          <w:sz w:val="24"/>
          <w:szCs w:val="24"/>
        </w:rPr>
      </w:pPr>
    </w:p>
    <w:p w14:paraId="553CAC31" w14:textId="77777777" w:rsidR="00777189" w:rsidRDefault="00AC1EA2">
      <w:pPr>
        <w:keepNext/>
        <w:autoSpaceDE w:val="0"/>
        <w:autoSpaceDN w:val="0"/>
        <w:adjustRightInd w:val="0"/>
        <w:spacing w:after="0" w:line="240" w:lineRule="auto"/>
        <w:rPr>
          <w:rFonts w:cs="Calibri"/>
          <w:color w:val="000000"/>
          <w:sz w:val="24"/>
          <w:szCs w:val="24"/>
          <w:u w:val="single"/>
        </w:rPr>
      </w:pPr>
      <w:r>
        <w:rPr>
          <w:rFonts w:cs="Calibri"/>
          <w:color w:val="000000"/>
          <w:sz w:val="24"/>
          <w:szCs w:val="24"/>
          <w:u w:val="single"/>
        </w:rPr>
        <w:t>Broad Course Guidelines</w:t>
      </w:r>
    </w:p>
    <w:p w14:paraId="13A6AF24" w14:textId="308C83C1" w:rsidR="00777189" w:rsidRDefault="00AC1EA2">
      <w:pPr>
        <w:autoSpaceDE w:val="0"/>
        <w:autoSpaceDN w:val="0"/>
        <w:adjustRightInd w:val="0"/>
        <w:spacing w:after="0" w:line="240" w:lineRule="auto"/>
        <w:jc w:val="both"/>
        <w:rPr>
          <w:rFonts w:cs="Calibri"/>
          <w:color w:val="000000"/>
          <w:sz w:val="24"/>
          <w:szCs w:val="24"/>
        </w:rPr>
      </w:pPr>
      <w:r>
        <w:rPr>
          <w:rFonts w:cs="Calibri"/>
          <w:color w:val="000000"/>
          <w:sz w:val="24"/>
          <w:szCs w:val="24"/>
        </w:rPr>
        <w:t>Your attitude towards the course material will influence your learning and performance.  The skills you will acquire in this course will be very useful, irrespective of your future roles in any business.  You are responsible for all of the materials covere</w:t>
      </w:r>
      <w:r>
        <w:rPr>
          <w:rFonts w:cs="Calibri"/>
          <w:color w:val="000000"/>
          <w:sz w:val="24"/>
          <w:szCs w:val="24"/>
        </w:rPr>
        <w:t>d in class and in the textbook, even if you were absent for the classroom session. You are free to meet your instructor in connection with homework assignments and to clarify any concepts from the lecture, with appointment. All homework/group assignment to</w:t>
      </w:r>
      <w:r>
        <w:rPr>
          <w:rFonts w:cs="Calibri"/>
          <w:color w:val="000000"/>
          <w:sz w:val="24"/>
          <w:szCs w:val="24"/>
        </w:rPr>
        <w:t>pics will be intimated in class or by email or uploaded on the Course Web/</w:t>
      </w:r>
      <w:r w:rsidR="001D1332">
        <w:rPr>
          <w:rFonts w:cs="Calibri"/>
          <w:color w:val="000000"/>
          <w:sz w:val="24"/>
          <w:szCs w:val="24"/>
        </w:rPr>
        <w:t>UMS</w:t>
      </w:r>
      <w:r>
        <w:rPr>
          <w:rFonts w:cs="Calibri"/>
          <w:color w:val="000000"/>
          <w:sz w:val="24"/>
          <w:szCs w:val="24"/>
        </w:rPr>
        <w:t xml:space="preserve">. No retests will be taken and assignment submissions </w:t>
      </w:r>
      <w:r>
        <w:rPr>
          <w:rFonts w:cs="Calibri"/>
          <w:bCs/>
          <w:color w:val="000000"/>
          <w:sz w:val="24"/>
          <w:szCs w:val="24"/>
        </w:rPr>
        <w:t>will not be accepted after due date/time.</w:t>
      </w:r>
      <w:r>
        <w:rPr>
          <w:rFonts w:cs="Calibri"/>
          <w:color w:val="000000"/>
          <w:sz w:val="24"/>
          <w:szCs w:val="24"/>
        </w:rPr>
        <w:t xml:space="preserve"> </w:t>
      </w:r>
    </w:p>
    <w:p w14:paraId="7C99BBA9" w14:textId="77777777" w:rsidR="00777189" w:rsidRDefault="00777189">
      <w:pPr>
        <w:autoSpaceDE w:val="0"/>
        <w:autoSpaceDN w:val="0"/>
        <w:adjustRightInd w:val="0"/>
        <w:spacing w:after="0" w:line="240" w:lineRule="auto"/>
        <w:jc w:val="both"/>
        <w:rPr>
          <w:rFonts w:cs="Calibri"/>
          <w:color w:val="000000"/>
          <w:sz w:val="24"/>
          <w:szCs w:val="24"/>
        </w:rPr>
      </w:pPr>
    </w:p>
    <w:p w14:paraId="30C13C74" w14:textId="77777777" w:rsidR="00777189" w:rsidRDefault="00AC1EA2">
      <w:pPr>
        <w:keepNext/>
        <w:autoSpaceDE w:val="0"/>
        <w:autoSpaceDN w:val="0"/>
        <w:adjustRightInd w:val="0"/>
        <w:spacing w:after="0" w:line="240" w:lineRule="auto"/>
        <w:rPr>
          <w:rFonts w:cs="Calibri"/>
          <w:color w:val="000000"/>
          <w:sz w:val="24"/>
          <w:szCs w:val="24"/>
          <w:u w:val="single"/>
        </w:rPr>
      </w:pPr>
      <w:r>
        <w:rPr>
          <w:rFonts w:cs="Calibri"/>
          <w:color w:val="000000"/>
          <w:sz w:val="24"/>
          <w:szCs w:val="24"/>
          <w:u w:val="single"/>
        </w:rPr>
        <w:t>Course Conduct</w:t>
      </w:r>
    </w:p>
    <w:p w14:paraId="003903F0" w14:textId="77777777" w:rsidR="00777189" w:rsidRDefault="00AC1EA2">
      <w:pPr>
        <w:autoSpaceDE w:val="0"/>
        <w:autoSpaceDN w:val="0"/>
        <w:adjustRightInd w:val="0"/>
        <w:spacing w:after="0" w:line="240" w:lineRule="auto"/>
        <w:jc w:val="both"/>
        <w:rPr>
          <w:rFonts w:cs="Calibri"/>
          <w:color w:val="000000"/>
          <w:sz w:val="24"/>
          <w:szCs w:val="24"/>
        </w:rPr>
      </w:pPr>
      <w:r>
        <w:rPr>
          <w:rFonts w:cs="Calibri"/>
          <w:color w:val="000000"/>
          <w:sz w:val="24"/>
          <w:szCs w:val="24"/>
        </w:rPr>
        <w:t>You will not indulge in any disruptive activities during the class</w:t>
      </w:r>
      <w:r>
        <w:rPr>
          <w:rFonts w:cs="Calibri"/>
          <w:color w:val="000000"/>
          <w:sz w:val="24"/>
          <w:szCs w:val="24"/>
        </w:rPr>
        <w:t xml:space="preserve"> lecture and discussions/presentations. If the instructor discovers any such activity, you will be adequately penalized. Students not attending classes should ensure responsibility for the class coverage and announcements. </w:t>
      </w:r>
      <w:r>
        <w:rPr>
          <w:rFonts w:cs="Calibri"/>
          <w:i/>
          <w:color w:val="000000"/>
          <w:sz w:val="24"/>
          <w:szCs w:val="24"/>
        </w:rPr>
        <w:t>Mobile phones are not allowed ins</w:t>
      </w:r>
      <w:r>
        <w:rPr>
          <w:rFonts w:cs="Calibri"/>
          <w:i/>
          <w:color w:val="000000"/>
          <w:sz w:val="24"/>
          <w:szCs w:val="24"/>
        </w:rPr>
        <w:t>ide the class room. Laptops may be brought to the class when instructed to do so (for the specific class/es). Adopting unfair means or malpractice/s, or plagiarism in any form will make you eligible to get an F grade in the entire course.</w:t>
      </w:r>
    </w:p>
    <w:p w14:paraId="2658C0D7" w14:textId="77777777" w:rsidR="00777189" w:rsidRDefault="00777189">
      <w:pPr>
        <w:autoSpaceDE w:val="0"/>
        <w:autoSpaceDN w:val="0"/>
        <w:adjustRightInd w:val="0"/>
        <w:spacing w:after="0" w:line="240" w:lineRule="auto"/>
        <w:jc w:val="both"/>
        <w:rPr>
          <w:rFonts w:cs="Calibri"/>
          <w:color w:val="000000"/>
          <w:sz w:val="24"/>
          <w:szCs w:val="24"/>
        </w:rPr>
      </w:pPr>
    </w:p>
    <w:p w14:paraId="35EAC9DB" w14:textId="77777777" w:rsidR="00777189" w:rsidRDefault="00AC1EA2">
      <w:pPr>
        <w:keepNext/>
        <w:autoSpaceDE w:val="0"/>
        <w:autoSpaceDN w:val="0"/>
        <w:adjustRightInd w:val="0"/>
        <w:spacing w:after="0" w:line="240" w:lineRule="auto"/>
        <w:rPr>
          <w:rFonts w:cs="Calibri"/>
          <w:color w:val="000000"/>
          <w:sz w:val="24"/>
          <w:szCs w:val="24"/>
          <w:u w:val="single"/>
        </w:rPr>
      </w:pPr>
      <w:r>
        <w:rPr>
          <w:rFonts w:cs="Calibri"/>
          <w:color w:val="000000"/>
          <w:sz w:val="24"/>
          <w:szCs w:val="24"/>
          <w:u w:val="single"/>
        </w:rPr>
        <w:t xml:space="preserve">Class </w:t>
      </w:r>
      <w:r>
        <w:rPr>
          <w:rFonts w:cs="Calibri"/>
          <w:color w:val="000000"/>
          <w:sz w:val="24"/>
          <w:szCs w:val="24"/>
          <w:u w:val="single"/>
        </w:rPr>
        <w:t>Participation</w:t>
      </w:r>
    </w:p>
    <w:p w14:paraId="0B4E9EF1" w14:textId="77777777" w:rsidR="00777189" w:rsidRDefault="00AC1EA2">
      <w:pPr>
        <w:autoSpaceDE w:val="0"/>
        <w:autoSpaceDN w:val="0"/>
        <w:adjustRightInd w:val="0"/>
        <w:spacing w:line="240" w:lineRule="atLeast"/>
        <w:jc w:val="both"/>
        <w:rPr>
          <w:rFonts w:cs="Calibri"/>
          <w:color w:val="000000"/>
          <w:sz w:val="24"/>
          <w:szCs w:val="24"/>
        </w:rPr>
      </w:pPr>
      <w:r>
        <w:rPr>
          <w:rFonts w:cs="Calibri"/>
          <w:color w:val="000000"/>
          <w:sz w:val="24"/>
          <w:szCs w:val="24"/>
        </w:rPr>
        <w:t>Class participation is an important component for the class to be engaging and meaningful. Obviously, you must attend classes in order to participate. You should provide meaningful contribution to the class through comments and discussion dur</w:t>
      </w:r>
      <w:r>
        <w:rPr>
          <w:rFonts w:cs="Calibri"/>
          <w:color w:val="000000"/>
          <w:sz w:val="24"/>
          <w:szCs w:val="24"/>
        </w:rPr>
        <w:t>ing case study discussions throughout the course. Attendance will also be used to decide on the marks for your class participation component.</w:t>
      </w:r>
    </w:p>
    <w:p w14:paraId="623448DC" w14:textId="7E848D86" w:rsidR="00777189" w:rsidRDefault="00AC1EA2">
      <w:pPr>
        <w:spacing w:after="0" w:line="240" w:lineRule="auto"/>
        <w:jc w:val="both"/>
        <w:rPr>
          <w:rFonts w:cstheme="minorHAnsi"/>
          <w:color w:val="000000"/>
          <w:sz w:val="24"/>
          <w:szCs w:val="24"/>
        </w:rPr>
      </w:pPr>
      <w:r>
        <w:rPr>
          <w:rFonts w:cstheme="minorHAnsi"/>
          <w:b/>
          <w:color w:val="000000"/>
          <w:sz w:val="24"/>
          <w:szCs w:val="24"/>
        </w:rPr>
        <w:t>Note:</w:t>
      </w:r>
      <w:r>
        <w:rPr>
          <w:rFonts w:cstheme="minorHAnsi"/>
          <w:color w:val="000000"/>
          <w:sz w:val="24"/>
          <w:szCs w:val="24"/>
        </w:rPr>
        <w:t xml:space="preserve">  </w:t>
      </w:r>
      <w:r>
        <w:rPr>
          <w:rFonts w:cstheme="minorHAnsi"/>
          <w:i/>
          <w:color w:val="000000"/>
          <w:sz w:val="24"/>
          <w:szCs w:val="24"/>
        </w:rPr>
        <w:t>Your instructor reserves the right to alter any of the above.</w:t>
      </w:r>
      <w:r>
        <w:rPr>
          <w:rFonts w:cstheme="minorHAnsi"/>
          <w:color w:val="000000"/>
          <w:sz w:val="24"/>
          <w:szCs w:val="24"/>
        </w:rPr>
        <w:t xml:space="preserve"> All change/s will be announced in class, via e-mail, or will be updated on the course UMS. Additional reading material will be uploaded on </w:t>
      </w:r>
      <w:r w:rsidR="001D1332">
        <w:rPr>
          <w:rFonts w:cstheme="minorHAnsi"/>
          <w:color w:val="000000"/>
          <w:sz w:val="24"/>
          <w:szCs w:val="24"/>
        </w:rPr>
        <w:t>UMS</w:t>
      </w:r>
      <w:r>
        <w:rPr>
          <w:rFonts w:cstheme="minorHAnsi"/>
          <w:color w:val="000000"/>
          <w:sz w:val="24"/>
          <w:szCs w:val="24"/>
        </w:rPr>
        <w:t xml:space="preserve"> or sent via group mail, if required.</w:t>
      </w:r>
    </w:p>
    <w:p w14:paraId="0ADBFA70" w14:textId="62F92E1D" w:rsidR="00777189" w:rsidRDefault="001D1332">
      <w:pPr>
        <w:rPr>
          <w:lang w:val="en-IN"/>
        </w:rPr>
      </w:pPr>
      <w:r>
        <w:rPr>
          <w:lang w:val="en-IN"/>
        </w:rPr>
        <w:t>For any other dispute, Student MOP, XIM University (2022) will serve as the reference guideline.</w:t>
      </w:r>
    </w:p>
    <w:p w14:paraId="0872831B" w14:textId="095C9C66" w:rsidR="001D1332" w:rsidRDefault="001D1332" w:rsidP="001D1332">
      <w:pPr>
        <w:pStyle w:val="Title"/>
        <w:numPr>
          <w:ilvl w:val="0"/>
          <w:numId w:val="5"/>
        </w:numPr>
        <w:jc w:val="both"/>
        <w:rPr>
          <w:rFonts w:ascii="Calibri" w:hAnsi="Calibri"/>
          <w:b/>
          <w:sz w:val="24"/>
          <w:szCs w:val="24"/>
        </w:rPr>
      </w:pPr>
      <w:r w:rsidRPr="001D1332">
        <w:rPr>
          <w:rFonts w:ascii="Calibri" w:hAnsi="Calibri"/>
          <w:b/>
          <w:sz w:val="24"/>
          <w:szCs w:val="24"/>
        </w:rPr>
        <w:t>Mapping Course Leaning Outcomes (CLO) with the Program Learning Goals</w:t>
      </w:r>
      <w:r>
        <w:rPr>
          <w:rFonts w:ascii="Calibri" w:hAnsi="Calibri"/>
          <w:b/>
          <w:sz w:val="24"/>
          <w:szCs w:val="24"/>
        </w:rPr>
        <w:t xml:space="preserve"> </w:t>
      </w:r>
      <w:r w:rsidRPr="001D1332">
        <w:rPr>
          <w:rFonts w:ascii="Calibri" w:hAnsi="Calibri"/>
          <w:b/>
          <w:sz w:val="24"/>
          <w:szCs w:val="24"/>
        </w:rPr>
        <w:t>(PLG)</w:t>
      </w:r>
    </w:p>
    <w:p w14:paraId="40E8A84E" w14:textId="388D9B78" w:rsidR="001D1332" w:rsidRDefault="001D1332" w:rsidP="001D1332"/>
    <w:tbl>
      <w:tblPr>
        <w:tblStyle w:val="TableGrid"/>
        <w:tblW w:w="9351" w:type="dxa"/>
        <w:tblLook w:val="04A0" w:firstRow="1" w:lastRow="0" w:firstColumn="1" w:lastColumn="0" w:noHBand="0" w:noVBand="1"/>
      </w:tblPr>
      <w:tblGrid>
        <w:gridCol w:w="988"/>
        <w:gridCol w:w="1984"/>
        <w:gridCol w:w="3686"/>
        <w:gridCol w:w="1417"/>
        <w:gridCol w:w="1276"/>
      </w:tblGrid>
      <w:tr w:rsidR="001D1332" w:rsidRPr="00362C9B" w14:paraId="6039FDC2" w14:textId="77777777" w:rsidTr="004C50CF">
        <w:tc>
          <w:tcPr>
            <w:tcW w:w="988" w:type="dxa"/>
            <w:vMerge w:val="restart"/>
          </w:tcPr>
          <w:p w14:paraId="7880EC7A" w14:textId="77777777" w:rsidR="001D1332" w:rsidRPr="00362C9B" w:rsidRDefault="001D1332" w:rsidP="004C50CF">
            <w:pPr>
              <w:spacing w:after="0" w:line="240" w:lineRule="auto"/>
              <w:rPr>
                <w:rFonts w:cstheme="minorHAnsi"/>
                <w:b/>
                <w:bCs/>
                <w:color w:val="000000"/>
                <w:sz w:val="24"/>
                <w:szCs w:val="24"/>
              </w:rPr>
            </w:pPr>
            <w:r w:rsidRPr="00362C9B">
              <w:rPr>
                <w:rFonts w:cstheme="minorHAnsi"/>
                <w:b/>
                <w:bCs/>
                <w:color w:val="000000"/>
                <w:sz w:val="24"/>
                <w:szCs w:val="24"/>
              </w:rPr>
              <w:t>PLG#</w:t>
            </w:r>
          </w:p>
        </w:tc>
        <w:tc>
          <w:tcPr>
            <w:tcW w:w="1984" w:type="dxa"/>
            <w:vMerge w:val="restart"/>
          </w:tcPr>
          <w:p w14:paraId="04FCE9C7" w14:textId="77777777" w:rsidR="001D1332" w:rsidRPr="00362C9B" w:rsidRDefault="001D1332" w:rsidP="004C50CF">
            <w:pPr>
              <w:spacing w:after="0" w:line="240" w:lineRule="auto"/>
              <w:rPr>
                <w:rFonts w:cstheme="minorHAnsi"/>
                <w:b/>
                <w:bCs/>
                <w:color w:val="000000"/>
                <w:sz w:val="24"/>
                <w:szCs w:val="24"/>
              </w:rPr>
            </w:pPr>
            <w:r w:rsidRPr="00362C9B">
              <w:rPr>
                <w:rFonts w:cstheme="minorHAnsi"/>
                <w:b/>
                <w:bCs/>
                <w:color w:val="000000"/>
                <w:sz w:val="24"/>
                <w:szCs w:val="24"/>
              </w:rPr>
              <w:t>Program Learning Goal</w:t>
            </w:r>
          </w:p>
        </w:tc>
        <w:tc>
          <w:tcPr>
            <w:tcW w:w="3686" w:type="dxa"/>
            <w:vMerge w:val="restart"/>
          </w:tcPr>
          <w:p w14:paraId="75A128AB" w14:textId="77777777" w:rsidR="001D1332" w:rsidRPr="00362C9B" w:rsidRDefault="001D1332" w:rsidP="004C50CF">
            <w:pPr>
              <w:spacing w:after="0" w:line="240" w:lineRule="auto"/>
              <w:rPr>
                <w:rFonts w:cstheme="minorHAnsi"/>
                <w:b/>
                <w:bCs/>
                <w:color w:val="000000"/>
                <w:sz w:val="24"/>
                <w:szCs w:val="24"/>
              </w:rPr>
            </w:pPr>
            <w:r w:rsidRPr="00362C9B">
              <w:rPr>
                <w:rFonts w:cstheme="minorHAnsi"/>
                <w:b/>
                <w:bCs/>
                <w:color w:val="000000"/>
                <w:sz w:val="24"/>
                <w:szCs w:val="24"/>
              </w:rPr>
              <w:t>Trait</w:t>
            </w:r>
          </w:p>
        </w:tc>
        <w:tc>
          <w:tcPr>
            <w:tcW w:w="2693" w:type="dxa"/>
            <w:gridSpan w:val="2"/>
          </w:tcPr>
          <w:p w14:paraId="42A21CDC" w14:textId="77777777" w:rsidR="001D1332" w:rsidRPr="00362C9B" w:rsidRDefault="001D1332" w:rsidP="004C50CF">
            <w:pPr>
              <w:spacing w:after="0" w:line="240" w:lineRule="auto"/>
              <w:rPr>
                <w:rFonts w:cstheme="minorHAnsi"/>
                <w:b/>
                <w:bCs/>
                <w:color w:val="000000"/>
                <w:sz w:val="24"/>
                <w:szCs w:val="24"/>
              </w:rPr>
            </w:pPr>
            <w:r w:rsidRPr="00362C9B">
              <w:rPr>
                <w:rFonts w:cstheme="minorHAnsi"/>
                <w:b/>
                <w:bCs/>
                <w:color w:val="000000"/>
                <w:sz w:val="24"/>
                <w:szCs w:val="24"/>
              </w:rPr>
              <w:t>Addressed by Course</w:t>
            </w:r>
          </w:p>
        </w:tc>
      </w:tr>
      <w:tr w:rsidR="001D1332" w:rsidRPr="00362C9B" w14:paraId="69FA4049" w14:textId="77777777" w:rsidTr="004C50CF">
        <w:tc>
          <w:tcPr>
            <w:tcW w:w="988" w:type="dxa"/>
            <w:vMerge/>
          </w:tcPr>
          <w:p w14:paraId="2BC8F383" w14:textId="77777777" w:rsidR="001D1332" w:rsidRPr="00362C9B" w:rsidRDefault="001D1332" w:rsidP="004C50CF">
            <w:pPr>
              <w:spacing w:after="0" w:line="240" w:lineRule="auto"/>
              <w:rPr>
                <w:rFonts w:cstheme="minorHAnsi"/>
                <w:b/>
                <w:bCs/>
                <w:color w:val="000000"/>
                <w:sz w:val="24"/>
                <w:szCs w:val="24"/>
              </w:rPr>
            </w:pPr>
          </w:p>
        </w:tc>
        <w:tc>
          <w:tcPr>
            <w:tcW w:w="1984" w:type="dxa"/>
            <w:vMerge/>
          </w:tcPr>
          <w:p w14:paraId="5732C1FA" w14:textId="77777777" w:rsidR="001D1332" w:rsidRPr="00362C9B" w:rsidRDefault="001D1332" w:rsidP="004C50CF">
            <w:pPr>
              <w:spacing w:after="0" w:line="240" w:lineRule="auto"/>
              <w:rPr>
                <w:rFonts w:cstheme="minorHAnsi"/>
                <w:b/>
                <w:bCs/>
                <w:color w:val="000000"/>
                <w:sz w:val="24"/>
                <w:szCs w:val="24"/>
              </w:rPr>
            </w:pPr>
          </w:p>
        </w:tc>
        <w:tc>
          <w:tcPr>
            <w:tcW w:w="3686" w:type="dxa"/>
            <w:vMerge/>
          </w:tcPr>
          <w:p w14:paraId="51488868" w14:textId="77777777" w:rsidR="001D1332" w:rsidRPr="00362C9B" w:rsidRDefault="001D1332" w:rsidP="004C50CF">
            <w:pPr>
              <w:spacing w:after="0" w:line="240" w:lineRule="auto"/>
              <w:rPr>
                <w:rFonts w:cstheme="minorHAnsi"/>
                <w:b/>
                <w:bCs/>
                <w:color w:val="000000"/>
                <w:sz w:val="24"/>
                <w:szCs w:val="24"/>
              </w:rPr>
            </w:pPr>
          </w:p>
        </w:tc>
        <w:tc>
          <w:tcPr>
            <w:tcW w:w="1417" w:type="dxa"/>
          </w:tcPr>
          <w:p w14:paraId="66A5EFE5" w14:textId="77777777" w:rsidR="001D1332" w:rsidRPr="00362C9B" w:rsidRDefault="001D1332" w:rsidP="004C50CF">
            <w:pPr>
              <w:spacing w:after="0" w:line="240" w:lineRule="auto"/>
              <w:rPr>
                <w:rFonts w:cstheme="minorHAnsi"/>
                <w:b/>
                <w:bCs/>
                <w:color w:val="000000"/>
                <w:sz w:val="24"/>
                <w:szCs w:val="24"/>
              </w:rPr>
            </w:pPr>
            <w:r w:rsidRPr="00362C9B">
              <w:rPr>
                <w:rFonts w:cstheme="minorHAnsi"/>
                <w:b/>
                <w:bCs/>
                <w:color w:val="000000"/>
                <w:sz w:val="24"/>
                <w:szCs w:val="24"/>
              </w:rPr>
              <w:t>Yes</w:t>
            </w:r>
          </w:p>
        </w:tc>
        <w:tc>
          <w:tcPr>
            <w:tcW w:w="1276" w:type="dxa"/>
          </w:tcPr>
          <w:p w14:paraId="06F11689" w14:textId="77777777" w:rsidR="001D1332" w:rsidRPr="00362C9B" w:rsidRDefault="001D1332" w:rsidP="004C50CF">
            <w:pPr>
              <w:spacing w:after="0" w:line="240" w:lineRule="auto"/>
              <w:rPr>
                <w:rFonts w:cstheme="minorHAnsi"/>
                <w:b/>
                <w:bCs/>
                <w:color w:val="000000"/>
                <w:sz w:val="24"/>
                <w:szCs w:val="24"/>
              </w:rPr>
            </w:pPr>
            <w:r w:rsidRPr="00362C9B">
              <w:rPr>
                <w:rFonts w:cstheme="minorHAnsi"/>
                <w:b/>
                <w:bCs/>
                <w:color w:val="000000"/>
                <w:sz w:val="24"/>
                <w:szCs w:val="24"/>
              </w:rPr>
              <w:t>No</w:t>
            </w:r>
          </w:p>
        </w:tc>
      </w:tr>
      <w:tr w:rsidR="001D1332" w:rsidRPr="00362C9B" w14:paraId="771F5DEA" w14:textId="77777777" w:rsidTr="004C50CF">
        <w:tc>
          <w:tcPr>
            <w:tcW w:w="988" w:type="dxa"/>
          </w:tcPr>
          <w:p w14:paraId="40812B67"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PLG1</w:t>
            </w:r>
          </w:p>
        </w:tc>
        <w:tc>
          <w:tcPr>
            <w:tcW w:w="1984" w:type="dxa"/>
            <w:vAlign w:val="bottom"/>
          </w:tcPr>
          <w:p w14:paraId="366AE410"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Functional and Business Skills</w:t>
            </w:r>
          </w:p>
        </w:tc>
        <w:tc>
          <w:tcPr>
            <w:tcW w:w="3686" w:type="dxa"/>
            <w:vAlign w:val="bottom"/>
          </w:tcPr>
          <w:p w14:paraId="3DBC04E4"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The students will demonstrate understanding of elements of all functional areas</w:t>
            </w:r>
          </w:p>
        </w:tc>
        <w:tc>
          <w:tcPr>
            <w:tcW w:w="1417" w:type="dxa"/>
          </w:tcPr>
          <w:p w14:paraId="711478D0"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Yes</w:t>
            </w:r>
          </w:p>
        </w:tc>
        <w:tc>
          <w:tcPr>
            <w:tcW w:w="1276" w:type="dxa"/>
          </w:tcPr>
          <w:p w14:paraId="396BC989" w14:textId="77777777" w:rsidR="001D1332" w:rsidRPr="00362C9B" w:rsidRDefault="001D1332" w:rsidP="004C50CF">
            <w:pPr>
              <w:spacing w:after="0" w:line="240" w:lineRule="auto"/>
              <w:rPr>
                <w:rFonts w:cstheme="minorHAnsi"/>
                <w:color w:val="000000"/>
                <w:sz w:val="24"/>
                <w:szCs w:val="24"/>
              </w:rPr>
            </w:pPr>
          </w:p>
        </w:tc>
      </w:tr>
      <w:tr w:rsidR="001D1332" w:rsidRPr="00362C9B" w14:paraId="38296A4D" w14:textId="77777777" w:rsidTr="004C50CF">
        <w:tc>
          <w:tcPr>
            <w:tcW w:w="988" w:type="dxa"/>
          </w:tcPr>
          <w:p w14:paraId="0962CF59"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PLG2</w:t>
            </w:r>
          </w:p>
        </w:tc>
        <w:tc>
          <w:tcPr>
            <w:tcW w:w="1984" w:type="dxa"/>
            <w:vAlign w:val="bottom"/>
          </w:tcPr>
          <w:p w14:paraId="2EB94E31"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Analytical Skills</w:t>
            </w:r>
          </w:p>
        </w:tc>
        <w:tc>
          <w:tcPr>
            <w:tcW w:w="3686" w:type="dxa"/>
            <w:vAlign w:val="bottom"/>
          </w:tcPr>
          <w:p w14:paraId="15F984DF"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The students will use analytical techniques to identify a business problem, and suggest a solution</w:t>
            </w:r>
          </w:p>
        </w:tc>
        <w:tc>
          <w:tcPr>
            <w:tcW w:w="1417" w:type="dxa"/>
          </w:tcPr>
          <w:p w14:paraId="206B150A"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Yes</w:t>
            </w:r>
          </w:p>
        </w:tc>
        <w:tc>
          <w:tcPr>
            <w:tcW w:w="1276" w:type="dxa"/>
          </w:tcPr>
          <w:p w14:paraId="4712D2AF" w14:textId="77777777" w:rsidR="001D1332" w:rsidRPr="00362C9B" w:rsidRDefault="001D1332" w:rsidP="004C50CF">
            <w:pPr>
              <w:spacing w:after="0" w:line="240" w:lineRule="auto"/>
              <w:rPr>
                <w:rFonts w:cstheme="minorHAnsi"/>
                <w:color w:val="000000"/>
                <w:sz w:val="24"/>
                <w:szCs w:val="24"/>
              </w:rPr>
            </w:pPr>
          </w:p>
        </w:tc>
      </w:tr>
      <w:tr w:rsidR="001D1332" w:rsidRPr="00362C9B" w14:paraId="75C94208" w14:textId="77777777" w:rsidTr="004C50CF">
        <w:tc>
          <w:tcPr>
            <w:tcW w:w="988" w:type="dxa"/>
          </w:tcPr>
          <w:p w14:paraId="27DFE6F0"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PLG3</w:t>
            </w:r>
          </w:p>
        </w:tc>
        <w:tc>
          <w:tcPr>
            <w:tcW w:w="1984" w:type="dxa"/>
            <w:vAlign w:val="bottom"/>
          </w:tcPr>
          <w:p w14:paraId="53AB4C4B"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Collaboration and teamwork attributes</w:t>
            </w:r>
          </w:p>
        </w:tc>
        <w:tc>
          <w:tcPr>
            <w:tcW w:w="3686" w:type="dxa"/>
            <w:vAlign w:val="bottom"/>
          </w:tcPr>
          <w:p w14:paraId="6D9AC18B"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The students will exhibit voluntary cooperation and effective teamwork in a group setting</w:t>
            </w:r>
          </w:p>
        </w:tc>
        <w:tc>
          <w:tcPr>
            <w:tcW w:w="1417" w:type="dxa"/>
          </w:tcPr>
          <w:p w14:paraId="64FFEBB4"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Yes</w:t>
            </w:r>
          </w:p>
        </w:tc>
        <w:tc>
          <w:tcPr>
            <w:tcW w:w="1276" w:type="dxa"/>
          </w:tcPr>
          <w:p w14:paraId="49023C1F" w14:textId="77777777" w:rsidR="001D1332" w:rsidRPr="00362C9B" w:rsidRDefault="001D1332" w:rsidP="004C50CF">
            <w:pPr>
              <w:spacing w:after="0" w:line="240" w:lineRule="auto"/>
              <w:rPr>
                <w:rFonts w:cstheme="minorHAnsi"/>
                <w:color w:val="000000"/>
                <w:sz w:val="24"/>
                <w:szCs w:val="24"/>
              </w:rPr>
            </w:pPr>
          </w:p>
        </w:tc>
      </w:tr>
      <w:tr w:rsidR="001D1332" w:rsidRPr="00362C9B" w14:paraId="4FD76269" w14:textId="77777777" w:rsidTr="004C50CF">
        <w:tc>
          <w:tcPr>
            <w:tcW w:w="988" w:type="dxa"/>
          </w:tcPr>
          <w:p w14:paraId="44F725C4"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PLG4</w:t>
            </w:r>
          </w:p>
        </w:tc>
        <w:tc>
          <w:tcPr>
            <w:tcW w:w="1984" w:type="dxa"/>
            <w:vAlign w:val="bottom"/>
          </w:tcPr>
          <w:p w14:paraId="5870A997"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 xml:space="preserve">Ethical </w:t>
            </w:r>
            <w:r w:rsidRPr="00362C9B">
              <w:rPr>
                <w:rFonts w:cstheme="minorHAnsi"/>
                <w:color w:val="000000"/>
                <w:sz w:val="24"/>
                <w:szCs w:val="24"/>
              </w:rPr>
              <w:lastRenderedPageBreak/>
              <w:t>responsibility</w:t>
            </w:r>
          </w:p>
        </w:tc>
        <w:tc>
          <w:tcPr>
            <w:tcW w:w="3686" w:type="dxa"/>
            <w:vAlign w:val="bottom"/>
          </w:tcPr>
          <w:p w14:paraId="7526FA71"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lastRenderedPageBreak/>
              <w:t xml:space="preserve">The students will understand the </w:t>
            </w:r>
            <w:r w:rsidRPr="00362C9B">
              <w:rPr>
                <w:rFonts w:cstheme="minorHAnsi"/>
                <w:color w:val="000000"/>
                <w:sz w:val="24"/>
                <w:szCs w:val="24"/>
              </w:rPr>
              <w:lastRenderedPageBreak/>
              <w:t>ethical complexities of conducting business. The students will adopt techniques in scenarios involving ethical dilemma and offer resolution</w:t>
            </w:r>
          </w:p>
        </w:tc>
        <w:tc>
          <w:tcPr>
            <w:tcW w:w="1417" w:type="dxa"/>
          </w:tcPr>
          <w:p w14:paraId="7362B32A" w14:textId="77777777" w:rsidR="001D1332" w:rsidRPr="00362C9B" w:rsidRDefault="001D1332" w:rsidP="004C50CF">
            <w:pPr>
              <w:spacing w:after="0" w:line="240" w:lineRule="auto"/>
              <w:rPr>
                <w:rFonts w:cstheme="minorHAnsi"/>
                <w:color w:val="000000"/>
                <w:sz w:val="24"/>
                <w:szCs w:val="24"/>
              </w:rPr>
            </w:pPr>
          </w:p>
        </w:tc>
        <w:tc>
          <w:tcPr>
            <w:tcW w:w="1276" w:type="dxa"/>
          </w:tcPr>
          <w:p w14:paraId="2C8044AD"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No</w:t>
            </w:r>
          </w:p>
        </w:tc>
      </w:tr>
      <w:tr w:rsidR="001D1332" w:rsidRPr="00362C9B" w14:paraId="15BC9DBC" w14:textId="77777777" w:rsidTr="004C50CF">
        <w:tc>
          <w:tcPr>
            <w:tcW w:w="988" w:type="dxa"/>
          </w:tcPr>
          <w:p w14:paraId="14E72D84"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PLG5</w:t>
            </w:r>
          </w:p>
        </w:tc>
        <w:tc>
          <w:tcPr>
            <w:tcW w:w="1984" w:type="dxa"/>
          </w:tcPr>
          <w:p w14:paraId="03C9CC7E" w14:textId="77777777" w:rsidR="001D1332" w:rsidRPr="00362C9B" w:rsidRDefault="001D1332" w:rsidP="004C50CF">
            <w:pPr>
              <w:spacing w:after="0" w:line="240" w:lineRule="auto"/>
              <w:rPr>
                <w:rFonts w:cstheme="minorHAnsi"/>
                <w:color w:val="000000"/>
                <w:sz w:val="24"/>
                <w:szCs w:val="24"/>
              </w:rPr>
            </w:pPr>
          </w:p>
          <w:p w14:paraId="6FB69F57" w14:textId="77777777" w:rsidR="001D1332" w:rsidRPr="00362C9B" w:rsidRDefault="001D1332" w:rsidP="004C50CF">
            <w:pPr>
              <w:spacing w:after="0" w:line="240" w:lineRule="auto"/>
              <w:rPr>
                <w:rFonts w:cstheme="minorHAnsi"/>
                <w:color w:val="000000"/>
                <w:sz w:val="24"/>
                <w:szCs w:val="24"/>
              </w:rPr>
            </w:pPr>
          </w:p>
          <w:p w14:paraId="4C0BB4D5"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Communication</w:t>
            </w:r>
          </w:p>
          <w:p w14:paraId="78251C54" w14:textId="77777777" w:rsidR="001D1332" w:rsidRPr="00362C9B" w:rsidRDefault="001D1332" w:rsidP="004C50CF">
            <w:pPr>
              <w:spacing w:after="0" w:line="240" w:lineRule="auto"/>
              <w:rPr>
                <w:rFonts w:cstheme="minorHAnsi"/>
                <w:color w:val="000000"/>
                <w:sz w:val="24"/>
                <w:szCs w:val="24"/>
              </w:rPr>
            </w:pPr>
          </w:p>
        </w:tc>
        <w:tc>
          <w:tcPr>
            <w:tcW w:w="3686" w:type="dxa"/>
            <w:vAlign w:val="bottom"/>
          </w:tcPr>
          <w:p w14:paraId="42BCB143"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The students will produce reasonably good quality business documents. The students will become effective and confident communicators</w:t>
            </w:r>
          </w:p>
        </w:tc>
        <w:tc>
          <w:tcPr>
            <w:tcW w:w="1417" w:type="dxa"/>
          </w:tcPr>
          <w:p w14:paraId="5BE91CCC" w14:textId="77777777" w:rsidR="001D1332" w:rsidRPr="00362C9B" w:rsidRDefault="001D1332" w:rsidP="004C50CF">
            <w:pPr>
              <w:spacing w:after="0" w:line="240" w:lineRule="auto"/>
              <w:rPr>
                <w:rFonts w:cstheme="minorHAnsi"/>
                <w:color w:val="000000"/>
                <w:sz w:val="24"/>
                <w:szCs w:val="24"/>
              </w:rPr>
            </w:pPr>
          </w:p>
        </w:tc>
        <w:tc>
          <w:tcPr>
            <w:tcW w:w="1276" w:type="dxa"/>
          </w:tcPr>
          <w:p w14:paraId="1902A690" w14:textId="77777777" w:rsidR="001D1332" w:rsidRPr="00362C9B" w:rsidRDefault="001D1332" w:rsidP="004C50CF">
            <w:pPr>
              <w:spacing w:after="0" w:line="240" w:lineRule="auto"/>
              <w:rPr>
                <w:rFonts w:cstheme="minorHAnsi"/>
                <w:color w:val="000000"/>
                <w:sz w:val="24"/>
                <w:szCs w:val="24"/>
              </w:rPr>
            </w:pPr>
            <w:r w:rsidRPr="00362C9B">
              <w:rPr>
                <w:rFonts w:cstheme="minorHAnsi"/>
                <w:color w:val="000000"/>
                <w:sz w:val="24"/>
                <w:szCs w:val="24"/>
              </w:rPr>
              <w:t>No</w:t>
            </w:r>
          </w:p>
        </w:tc>
      </w:tr>
    </w:tbl>
    <w:p w14:paraId="2B9209FC" w14:textId="77777777" w:rsidR="001D1332" w:rsidRPr="001D1332" w:rsidRDefault="001D1332" w:rsidP="001D1332"/>
    <w:sectPr w:rsidR="001D1332" w:rsidRPr="001D13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006EC0" w14:textId="77777777" w:rsidR="00AC1EA2" w:rsidRDefault="00AC1EA2">
      <w:pPr>
        <w:spacing w:line="240" w:lineRule="auto"/>
      </w:pPr>
      <w:r>
        <w:separator/>
      </w:r>
    </w:p>
  </w:endnote>
  <w:endnote w:type="continuationSeparator" w:id="0">
    <w:p w14:paraId="1823EDA7" w14:textId="77777777" w:rsidR="00AC1EA2" w:rsidRDefault="00AC1E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等线 Light">
    <w:altName w:val="Segoe Print"/>
    <w:charset w:val="00"/>
    <w:family w:val="auto"/>
    <w:pitch w:val="default"/>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ED885E" w14:textId="77777777" w:rsidR="00AC1EA2" w:rsidRDefault="00AC1EA2">
      <w:pPr>
        <w:spacing w:after="0"/>
      </w:pPr>
      <w:r>
        <w:separator/>
      </w:r>
    </w:p>
  </w:footnote>
  <w:footnote w:type="continuationSeparator" w:id="0">
    <w:p w14:paraId="09714A2C" w14:textId="77777777" w:rsidR="00AC1EA2" w:rsidRDefault="00AC1EA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281AE5"/>
    <w:multiLevelType w:val="hybridMultilevel"/>
    <w:tmpl w:val="19842A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606BE4"/>
    <w:multiLevelType w:val="singleLevel"/>
    <w:tmpl w:val="1F606BE4"/>
    <w:lvl w:ilvl="0">
      <w:start w:val="1"/>
      <w:numFmt w:val="bullet"/>
      <w:lvlText w:val=""/>
      <w:lvlJc w:val="left"/>
      <w:pPr>
        <w:tabs>
          <w:tab w:val="left" w:pos="360"/>
        </w:tabs>
        <w:ind w:left="360" w:hanging="360"/>
      </w:pPr>
      <w:rPr>
        <w:rFonts w:ascii="Symbol" w:hAnsi="Symbol" w:hint="default"/>
      </w:rPr>
    </w:lvl>
  </w:abstractNum>
  <w:abstractNum w:abstractNumId="2" w15:restartNumberingAfterBreak="0">
    <w:nsid w:val="260A0B93"/>
    <w:multiLevelType w:val="multilevel"/>
    <w:tmpl w:val="260A0B93"/>
    <w:lvl w:ilvl="0">
      <w:start w:val="1"/>
      <w:numFmt w:val="bullet"/>
      <w:lvlText w:val=""/>
      <w:lvlJc w:val="left"/>
      <w:pPr>
        <w:tabs>
          <w:tab w:val="left" w:pos="840"/>
        </w:tabs>
        <w:ind w:left="840" w:hanging="360"/>
      </w:pPr>
      <w:rPr>
        <w:rFonts w:ascii="Wingdings" w:hAnsi="Wingdings" w:hint="default"/>
      </w:rPr>
    </w:lvl>
    <w:lvl w:ilvl="1">
      <w:start w:val="1"/>
      <w:numFmt w:val="bullet"/>
      <w:lvlText w:val="o"/>
      <w:lvlJc w:val="left"/>
      <w:pPr>
        <w:tabs>
          <w:tab w:val="left" w:pos="1560"/>
        </w:tabs>
        <w:ind w:left="1560" w:hanging="360"/>
      </w:pPr>
      <w:rPr>
        <w:rFonts w:ascii="Courier New" w:hAnsi="Courier New" w:cs="Courier New" w:hint="default"/>
      </w:rPr>
    </w:lvl>
    <w:lvl w:ilvl="2">
      <w:start w:val="1"/>
      <w:numFmt w:val="bullet"/>
      <w:lvlText w:val=""/>
      <w:lvlJc w:val="left"/>
      <w:pPr>
        <w:tabs>
          <w:tab w:val="left" w:pos="2280"/>
        </w:tabs>
        <w:ind w:left="2280" w:hanging="360"/>
      </w:pPr>
      <w:rPr>
        <w:rFonts w:ascii="Wingdings" w:hAnsi="Wingdings" w:hint="default"/>
      </w:rPr>
    </w:lvl>
    <w:lvl w:ilvl="3">
      <w:start w:val="1"/>
      <w:numFmt w:val="bullet"/>
      <w:lvlText w:val=""/>
      <w:lvlJc w:val="left"/>
      <w:pPr>
        <w:tabs>
          <w:tab w:val="left" w:pos="3000"/>
        </w:tabs>
        <w:ind w:left="3000" w:hanging="360"/>
      </w:pPr>
      <w:rPr>
        <w:rFonts w:ascii="Symbol" w:hAnsi="Symbol" w:hint="default"/>
      </w:rPr>
    </w:lvl>
    <w:lvl w:ilvl="4">
      <w:start w:val="1"/>
      <w:numFmt w:val="bullet"/>
      <w:lvlText w:val="o"/>
      <w:lvlJc w:val="left"/>
      <w:pPr>
        <w:tabs>
          <w:tab w:val="left" w:pos="3720"/>
        </w:tabs>
        <w:ind w:left="3720" w:hanging="360"/>
      </w:pPr>
      <w:rPr>
        <w:rFonts w:ascii="Courier New" w:hAnsi="Courier New" w:cs="Courier New" w:hint="default"/>
      </w:rPr>
    </w:lvl>
    <w:lvl w:ilvl="5">
      <w:start w:val="1"/>
      <w:numFmt w:val="bullet"/>
      <w:lvlText w:val=""/>
      <w:lvlJc w:val="left"/>
      <w:pPr>
        <w:tabs>
          <w:tab w:val="left" w:pos="4440"/>
        </w:tabs>
        <w:ind w:left="4440" w:hanging="360"/>
      </w:pPr>
      <w:rPr>
        <w:rFonts w:ascii="Wingdings" w:hAnsi="Wingdings" w:hint="default"/>
      </w:rPr>
    </w:lvl>
    <w:lvl w:ilvl="6">
      <w:start w:val="1"/>
      <w:numFmt w:val="bullet"/>
      <w:lvlText w:val=""/>
      <w:lvlJc w:val="left"/>
      <w:pPr>
        <w:tabs>
          <w:tab w:val="left" w:pos="5160"/>
        </w:tabs>
        <w:ind w:left="5160" w:hanging="360"/>
      </w:pPr>
      <w:rPr>
        <w:rFonts w:ascii="Symbol" w:hAnsi="Symbol" w:hint="default"/>
      </w:rPr>
    </w:lvl>
    <w:lvl w:ilvl="7">
      <w:start w:val="1"/>
      <w:numFmt w:val="bullet"/>
      <w:lvlText w:val="o"/>
      <w:lvlJc w:val="left"/>
      <w:pPr>
        <w:tabs>
          <w:tab w:val="left" w:pos="5880"/>
        </w:tabs>
        <w:ind w:left="5880" w:hanging="360"/>
      </w:pPr>
      <w:rPr>
        <w:rFonts w:ascii="Courier New" w:hAnsi="Courier New" w:cs="Courier New" w:hint="default"/>
      </w:rPr>
    </w:lvl>
    <w:lvl w:ilvl="8">
      <w:start w:val="1"/>
      <w:numFmt w:val="bullet"/>
      <w:lvlText w:val=""/>
      <w:lvlJc w:val="left"/>
      <w:pPr>
        <w:tabs>
          <w:tab w:val="left" w:pos="6600"/>
        </w:tabs>
        <w:ind w:left="6600" w:hanging="360"/>
      </w:pPr>
      <w:rPr>
        <w:rFonts w:ascii="Wingdings" w:hAnsi="Wingdings" w:hint="default"/>
      </w:rPr>
    </w:lvl>
  </w:abstractNum>
  <w:abstractNum w:abstractNumId="3" w15:restartNumberingAfterBreak="0">
    <w:nsid w:val="481B0672"/>
    <w:multiLevelType w:val="hybridMultilevel"/>
    <w:tmpl w:val="CB5AD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61537D"/>
    <w:multiLevelType w:val="multilevel"/>
    <w:tmpl w:val="6761537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96F"/>
    <w:rsid w:val="00046E48"/>
    <w:rsid w:val="000948DE"/>
    <w:rsid w:val="000972E0"/>
    <w:rsid w:val="000B6F61"/>
    <w:rsid w:val="00143DF7"/>
    <w:rsid w:val="00163352"/>
    <w:rsid w:val="00191C0A"/>
    <w:rsid w:val="001D0579"/>
    <w:rsid w:val="001D1332"/>
    <w:rsid w:val="001D41F9"/>
    <w:rsid w:val="00201BC2"/>
    <w:rsid w:val="00226862"/>
    <w:rsid w:val="00231969"/>
    <w:rsid w:val="00241900"/>
    <w:rsid w:val="002B0D4C"/>
    <w:rsid w:val="0031066A"/>
    <w:rsid w:val="003361E9"/>
    <w:rsid w:val="00460125"/>
    <w:rsid w:val="00474463"/>
    <w:rsid w:val="004D79BD"/>
    <w:rsid w:val="00517C7D"/>
    <w:rsid w:val="00552D49"/>
    <w:rsid w:val="005660AC"/>
    <w:rsid w:val="005D2206"/>
    <w:rsid w:val="005E35F2"/>
    <w:rsid w:val="00695568"/>
    <w:rsid w:val="006A54B7"/>
    <w:rsid w:val="006C222F"/>
    <w:rsid w:val="006D68DA"/>
    <w:rsid w:val="00705B1D"/>
    <w:rsid w:val="0071163B"/>
    <w:rsid w:val="00730E1A"/>
    <w:rsid w:val="00764D87"/>
    <w:rsid w:val="00777189"/>
    <w:rsid w:val="00792758"/>
    <w:rsid w:val="007A2D6E"/>
    <w:rsid w:val="007A56FD"/>
    <w:rsid w:val="00820ED8"/>
    <w:rsid w:val="00833B30"/>
    <w:rsid w:val="00840B49"/>
    <w:rsid w:val="00893A8B"/>
    <w:rsid w:val="00897B2E"/>
    <w:rsid w:val="008C1B37"/>
    <w:rsid w:val="008D6C19"/>
    <w:rsid w:val="00927061"/>
    <w:rsid w:val="00932609"/>
    <w:rsid w:val="00981B60"/>
    <w:rsid w:val="009906EC"/>
    <w:rsid w:val="00997BD4"/>
    <w:rsid w:val="009A11A5"/>
    <w:rsid w:val="009C0EF1"/>
    <w:rsid w:val="009E019B"/>
    <w:rsid w:val="009E7AD0"/>
    <w:rsid w:val="009F6189"/>
    <w:rsid w:val="00A21E5C"/>
    <w:rsid w:val="00A86EC4"/>
    <w:rsid w:val="00AC1EA2"/>
    <w:rsid w:val="00AF33A2"/>
    <w:rsid w:val="00B175F8"/>
    <w:rsid w:val="00B61214"/>
    <w:rsid w:val="00B770F7"/>
    <w:rsid w:val="00B872E3"/>
    <w:rsid w:val="00C03E3F"/>
    <w:rsid w:val="00C076BE"/>
    <w:rsid w:val="00C90B84"/>
    <w:rsid w:val="00CA64A2"/>
    <w:rsid w:val="00CB3FFF"/>
    <w:rsid w:val="00CB62ED"/>
    <w:rsid w:val="00CF0A96"/>
    <w:rsid w:val="00CF196F"/>
    <w:rsid w:val="00D2338A"/>
    <w:rsid w:val="00D662F7"/>
    <w:rsid w:val="00D966C9"/>
    <w:rsid w:val="00D979AB"/>
    <w:rsid w:val="00DC328F"/>
    <w:rsid w:val="00E13542"/>
    <w:rsid w:val="00E22562"/>
    <w:rsid w:val="00E25D94"/>
    <w:rsid w:val="00EA6F4D"/>
    <w:rsid w:val="00EB74E4"/>
    <w:rsid w:val="00EB750E"/>
    <w:rsid w:val="00F07F96"/>
    <w:rsid w:val="00F17D28"/>
    <w:rsid w:val="00F25368"/>
    <w:rsid w:val="00F62E1B"/>
    <w:rsid w:val="00F64F87"/>
    <w:rsid w:val="00F66B57"/>
    <w:rsid w:val="00FA3943"/>
    <w:rsid w:val="00FB39CA"/>
    <w:rsid w:val="00FD5400"/>
    <w:rsid w:val="2ADD3268"/>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6BB56"/>
  <w15:docId w15:val="{19E1A715-EB45-4D18-A780-187E9B946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IN" w:eastAsia="en-IN" w:bidi="hi-IN"/>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lang w:val="en-US" w:eastAsia="en-US" w:bidi="ar-SA"/>
    </w:r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uiPriority w:val="99"/>
    <w:semiHidden/>
    <w:unhideWhenUsed/>
  </w:style>
  <w:style w:type="table" w:styleId="TableGrid">
    <w:name w:val="Table Grid"/>
    <w:basedOn w:val="TableNormal"/>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lang w:val="en-US"/>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lang w:val="en-US"/>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C03E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3E3F"/>
    <w:rPr>
      <w:rFonts w:ascii="Segoe UI" w:hAnsi="Segoe UI" w:cs="Segoe UI"/>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1009</Words>
  <Characters>5752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Arnab Banerjee</dc:creator>
  <cp:lastModifiedBy>Bhaskar</cp:lastModifiedBy>
  <cp:revision>2</cp:revision>
  <dcterms:created xsi:type="dcterms:W3CDTF">2022-08-06T07:30:00Z</dcterms:created>
  <dcterms:modified xsi:type="dcterms:W3CDTF">2022-08-06T07:30:00Z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1033-11.2.0.11191</vt:lpwstr>
  </property>
  <property fmtid="{D5CDD505-2E9C-101B-9397-08002B2CF9AE}" pid="3" name="ICV">
    <vt:lpwstr>E5F12E4A1C6C451B853327A2E9FCDD8A</vt:lpwstr>
  </property>
</Properties>
</file>