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30A" w:rsidRPr="00E05B4C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:rsidR="0051630A" w:rsidRDefault="00A1381E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>
        <w:rPr>
          <w:rFonts w:ascii="Castellar" w:eastAsia="Times New Roman" w:hAnsi="Castellar" w:cs="Times New Roman"/>
          <w:b/>
          <w:sz w:val="28"/>
          <w:lang w:val="en-GB"/>
        </w:rPr>
        <w:t>Course Outline</w:t>
      </w:r>
    </w:p>
    <w:p w:rsidR="0051630A" w:rsidRPr="00E05B4C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/>
      </w:tblPr>
      <w:tblGrid>
        <w:gridCol w:w="2416"/>
        <w:gridCol w:w="7160"/>
      </w:tblGrid>
      <w:tr w:rsidR="0051630A" w:rsidRPr="00E05B4C" w:rsidTr="00EA66E0">
        <w:tc>
          <w:tcPr>
            <w:tcW w:w="2547" w:type="dxa"/>
          </w:tcPr>
          <w:p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:rsidR="0051630A" w:rsidRPr="00E05B4C" w:rsidRDefault="00C465EE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Financial Reporting</w:t>
            </w:r>
          </w:p>
        </w:tc>
      </w:tr>
      <w:tr w:rsidR="0051630A" w:rsidRPr="00E05B4C" w:rsidTr="00EA66E0">
        <w:tc>
          <w:tcPr>
            <w:tcW w:w="2547" w:type="dxa"/>
          </w:tcPr>
          <w:p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:rsidR="0051630A" w:rsidRPr="00E05B4C" w:rsidRDefault="00C465EE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MBA-BM</w:t>
            </w:r>
          </w:p>
        </w:tc>
      </w:tr>
      <w:tr w:rsidR="0051630A" w:rsidRPr="00E05B4C" w:rsidTr="00EA66E0">
        <w:tc>
          <w:tcPr>
            <w:tcW w:w="2547" w:type="dxa"/>
          </w:tcPr>
          <w:p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:rsidR="0051630A" w:rsidRPr="00E05B4C" w:rsidRDefault="00C465EE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2021-23</w:t>
            </w:r>
          </w:p>
        </w:tc>
      </w:tr>
      <w:tr w:rsidR="0051630A" w:rsidRPr="00E05B4C" w:rsidTr="00EA66E0">
        <w:tc>
          <w:tcPr>
            <w:tcW w:w="2547" w:type="dxa"/>
          </w:tcPr>
          <w:p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:rsidR="0051630A" w:rsidRPr="00E05B4C" w:rsidRDefault="00C465EE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</w:t>
            </w:r>
          </w:p>
        </w:tc>
      </w:tr>
      <w:tr w:rsidR="0051630A" w:rsidRPr="00E05B4C" w:rsidTr="00EA66E0">
        <w:tc>
          <w:tcPr>
            <w:tcW w:w="2547" w:type="dxa"/>
          </w:tcPr>
          <w:p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:rsidR="0051630A" w:rsidRPr="00E05B4C" w:rsidRDefault="00C465EE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51630A" w:rsidRPr="00E05B4C" w:rsidTr="00EA66E0">
        <w:tc>
          <w:tcPr>
            <w:tcW w:w="2547" w:type="dxa"/>
          </w:tcPr>
          <w:p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:rsidR="0051630A" w:rsidRPr="00E05B4C" w:rsidRDefault="00C465EE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PK Mohanty</w:t>
            </w:r>
          </w:p>
        </w:tc>
      </w:tr>
    </w:tbl>
    <w:p w:rsidR="0051630A" w:rsidRPr="00E05B4C" w:rsidRDefault="0051630A" w:rsidP="0051630A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630A" w:rsidRDefault="0051630A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:rsidR="00A1381E" w:rsidRDefault="00A1381E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65EE" w:rsidRDefault="005B28D2" w:rsidP="00C465EE">
      <w:pPr>
        <w:autoSpaceDE w:val="0"/>
        <w:autoSpaceDN w:val="0"/>
        <w:adjustRightInd w:val="0"/>
        <w:spacing w:after="142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Accounting is the most widely used language of business. </w:t>
      </w:r>
      <w:r w:rsidR="00C465EE">
        <w:rPr>
          <w:rFonts w:ascii="Arial" w:hAnsi="Arial" w:cs="Arial"/>
          <w:bCs/>
          <w:sz w:val="24"/>
          <w:szCs w:val="24"/>
        </w:rPr>
        <w:t>Business entities communicate their financial performance with the help of accounting information. Accounting</w:t>
      </w:r>
      <w:r w:rsidR="003E3E12">
        <w:rPr>
          <w:rFonts w:ascii="Arial" w:hAnsi="Arial" w:cs="Arial"/>
          <w:bCs/>
          <w:sz w:val="24"/>
          <w:szCs w:val="24"/>
        </w:rPr>
        <w:t xml:space="preserve"> as an information system</w:t>
      </w:r>
      <w:r w:rsidR="00C465EE">
        <w:rPr>
          <w:rFonts w:ascii="Arial" w:hAnsi="Arial" w:cs="Arial"/>
          <w:bCs/>
          <w:sz w:val="24"/>
          <w:szCs w:val="24"/>
        </w:rPr>
        <w:t xml:space="preserve"> is important to</w:t>
      </w:r>
      <w:r w:rsidR="003E3E12">
        <w:rPr>
          <w:rFonts w:ascii="Arial" w:hAnsi="Arial" w:cs="Arial"/>
          <w:bCs/>
          <w:sz w:val="24"/>
          <w:szCs w:val="24"/>
        </w:rPr>
        <w:t xml:space="preserve"> investors, lenders,</w:t>
      </w:r>
      <w:r w:rsidR="00C465EE">
        <w:rPr>
          <w:rFonts w:ascii="Arial" w:hAnsi="Arial" w:cs="Arial"/>
          <w:bCs/>
          <w:sz w:val="24"/>
          <w:szCs w:val="24"/>
        </w:rPr>
        <w:t xml:space="preserve"> managers, organizations and societies. The role of accounting has dramatically increased over the years because of the regulated business environment. It not only provides information but also helps</w:t>
      </w:r>
      <w:r w:rsidR="003E3E12">
        <w:rPr>
          <w:rFonts w:ascii="Arial" w:hAnsi="Arial" w:cs="Arial"/>
          <w:bCs/>
          <w:sz w:val="24"/>
          <w:szCs w:val="24"/>
        </w:rPr>
        <w:t xml:space="preserve"> various stake-holders</w:t>
      </w:r>
      <w:r>
        <w:rPr>
          <w:rFonts w:ascii="Arial" w:hAnsi="Arial" w:cs="Arial"/>
          <w:bCs/>
          <w:sz w:val="24"/>
          <w:szCs w:val="24"/>
        </w:rPr>
        <w:t xml:space="preserve"> take right</w:t>
      </w:r>
      <w:r w:rsidR="003E3E12">
        <w:rPr>
          <w:rFonts w:ascii="Arial" w:hAnsi="Arial" w:cs="Arial"/>
          <w:bCs/>
          <w:sz w:val="24"/>
          <w:szCs w:val="24"/>
        </w:rPr>
        <w:t xml:space="preserve"> decisions at the</w:t>
      </w:r>
      <w:r>
        <w:rPr>
          <w:rFonts w:ascii="Arial" w:hAnsi="Arial" w:cs="Arial"/>
          <w:bCs/>
          <w:sz w:val="24"/>
          <w:szCs w:val="24"/>
        </w:rPr>
        <w:t xml:space="preserve"> right</w:t>
      </w:r>
      <w:r w:rsidR="003E3E12">
        <w:rPr>
          <w:rFonts w:ascii="Arial" w:hAnsi="Arial" w:cs="Arial"/>
          <w:bCs/>
          <w:sz w:val="24"/>
          <w:szCs w:val="24"/>
        </w:rPr>
        <w:t xml:space="preserve"> time.</w:t>
      </w:r>
      <w:r w:rsidR="00C465EE">
        <w:rPr>
          <w:rFonts w:ascii="Arial" w:hAnsi="Arial" w:cs="Arial"/>
          <w:bCs/>
          <w:sz w:val="24"/>
          <w:szCs w:val="24"/>
        </w:rPr>
        <w:t xml:space="preserve"> The primary objective of this c</w:t>
      </w:r>
      <w:r>
        <w:rPr>
          <w:rFonts w:ascii="Arial" w:hAnsi="Arial" w:cs="Arial"/>
          <w:bCs/>
          <w:sz w:val="24"/>
          <w:szCs w:val="24"/>
        </w:rPr>
        <w:t>ourse is to help the students</w:t>
      </w:r>
      <w:r w:rsidR="00C465EE">
        <w:rPr>
          <w:rFonts w:ascii="Arial" w:hAnsi="Arial" w:cs="Arial"/>
          <w:bCs/>
          <w:sz w:val="24"/>
          <w:szCs w:val="24"/>
        </w:rPr>
        <w:t xml:space="preserve"> understand business, the accounting information</w:t>
      </w:r>
      <w:r>
        <w:rPr>
          <w:rFonts w:ascii="Arial" w:hAnsi="Arial" w:cs="Arial"/>
          <w:bCs/>
          <w:sz w:val="24"/>
          <w:szCs w:val="24"/>
        </w:rPr>
        <w:t xml:space="preserve"> it generates,   </w:t>
      </w:r>
      <w:r w:rsidR="00C465EE">
        <w:rPr>
          <w:rFonts w:ascii="Arial" w:hAnsi="Arial" w:cs="Arial"/>
          <w:bCs/>
          <w:sz w:val="24"/>
          <w:szCs w:val="24"/>
        </w:rPr>
        <w:t xml:space="preserve"> and how to make the best use of the accounting information. </w:t>
      </w:r>
    </w:p>
    <w:p w:rsidR="00C465EE" w:rsidRPr="00E05B4C" w:rsidRDefault="00C465EE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1630A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:rsidR="005B28D2" w:rsidRDefault="005B28D2" w:rsidP="0051630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course content would largely include the following:</w:t>
      </w:r>
    </w:p>
    <w:p w:rsidR="005B28D2" w:rsidRDefault="005B28D2" w:rsidP="005B28D2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Understanding business</w:t>
      </w:r>
    </w:p>
    <w:p w:rsidR="005B28D2" w:rsidRDefault="004F56D9" w:rsidP="005B28D2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Understanding A</w:t>
      </w:r>
      <w:r w:rsidR="005B28D2">
        <w:rPr>
          <w:rFonts w:ascii="Times New Roman" w:hAnsi="Times New Roman" w:cs="Times New Roman"/>
        </w:rPr>
        <w:t xml:space="preserve">ccounting </w:t>
      </w:r>
      <w:r>
        <w:rPr>
          <w:rFonts w:ascii="Times New Roman" w:hAnsi="Times New Roman" w:cs="Times New Roman"/>
        </w:rPr>
        <w:t>S</w:t>
      </w:r>
      <w:r w:rsidR="005B28D2">
        <w:rPr>
          <w:rFonts w:ascii="Times New Roman" w:hAnsi="Times New Roman" w:cs="Times New Roman"/>
        </w:rPr>
        <w:t>ystem</w:t>
      </w:r>
    </w:p>
    <w:p w:rsidR="00027464" w:rsidRDefault="00027464" w:rsidP="005B28D2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Understanding </w:t>
      </w:r>
      <w:r w:rsidR="005B28D2">
        <w:rPr>
          <w:rFonts w:ascii="Times New Roman" w:hAnsi="Times New Roman" w:cs="Times New Roman"/>
        </w:rPr>
        <w:t xml:space="preserve">Financial </w:t>
      </w:r>
      <w:r>
        <w:rPr>
          <w:rFonts w:ascii="Times New Roman" w:hAnsi="Times New Roman" w:cs="Times New Roman"/>
        </w:rPr>
        <w:t>statements</w:t>
      </w:r>
    </w:p>
    <w:p w:rsidR="00027464" w:rsidRDefault="00027464" w:rsidP="005B28D2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Preparation of financial statements</w:t>
      </w:r>
    </w:p>
    <w:p w:rsidR="00020D30" w:rsidRDefault="00020D30" w:rsidP="005B28D2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Application of relevant Ind As / IFRS</w:t>
      </w:r>
    </w:p>
    <w:p w:rsidR="005B28D2" w:rsidRPr="005B28D2" w:rsidRDefault="00027464" w:rsidP="005B28D2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Interpretation of financial </w:t>
      </w:r>
      <w:r w:rsidR="00FA79BD">
        <w:rPr>
          <w:rFonts w:ascii="Times New Roman" w:hAnsi="Times New Roman" w:cs="Times New Roman"/>
        </w:rPr>
        <w:t>statements</w:t>
      </w:r>
    </w:p>
    <w:p w:rsidR="00FA79BD" w:rsidRDefault="00FA79BD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:rsidR="0051630A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:rsidR="00FA79BD" w:rsidRDefault="00FA79BD" w:rsidP="0051630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FA79BD" w:rsidRPr="00FA79BD" w:rsidRDefault="00FA79BD" w:rsidP="0051630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FA79BD">
        <w:rPr>
          <w:rFonts w:ascii="Times New Roman" w:eastAsia="Times New Roman" w:hAnsi="Times New Roman" w:cs="Times New Roman"/>
          <w:sz w:val="24"/>
          <w:szCs w:val="24"/>
          <w:lang w:val="en-GB"/>
        </w:rPr>
        <w:t>The following are expected learning outcomes of the course.</w:t>
      </w:r>
      <w:r w:rsidR="004F56D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After going through the course the students are expected to be able to</w:t>
      </w:r>
    </w:p>
    <w:p w:rsidR="004F56D9" w:rsidRPr="004F56D9" w:rsidRDefault="004F56D9" w:rsidP="004F56D9">
      <w:pPr>
        <w:pStyle w:val="ListParagraph"/>
        <w:numPr>
          <w:ilvl w:val="0"/>
          <w:numId w:val="33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4F56D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CLO -1: Understand the GAAP </w:t>
      </w:r>
    </w:p>
    <w:p w:rsidR="004F56D9" w:rsidRPr="004F56D9" w:rsidRDefault="004F56D9" w:rsidP="004F56D9">
      <w:pPr>
        <w:pStyle w:val="ListParagraph"/>
        <w:numPr>
          <w:ilvl w:val="0"/>
          <w:numId w:val="33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4F56D9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>CLO-2: Convert the business decisions into financial statements</w:t>
      </w:r>
    </w:p>
    <w:p w:rsidR="004F56D9" w:rsidRPr="004F56D9" w:rsidRDefault="004F56D9" w:rsidP="004F56D9">
      <w:pPr>
        <w:pStyle w:val="ListParagraph"/>
        <w:numPr>
          <w:ilvl w:val="0"/>
          <w:numId w:val="33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4F56D9">
        <w:rPr>
          <w:rFonts w:ascii="Times New Roman" w:eastAsia="Times New Roman" w:hAnsi="Times New Roman" w:cs="Times New Roman"/>
          <w:sz w:val="24"/>
          <w:szCs w:val="24"/>
          <w:lang w:val="en-GB"/>
        </w:rPr>
        <w:t>CLO-3 :Understand the link between business decisions and the financial statements</w:t>
      </w:r>
    </w:p>
    <w:p w:rsidR="004F56D9" w:rsidRPr="004F56D9" w:rsidRDefault="004F56D9" w:rsidP="004F56D9">
      <w:pPr>
        <w:pStyle w:val="ListParagraph"/>
        <w:numPr>
          <w:ilvl w:val="0"/>
          <w:numId w:val="33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4F56D9">
        <w:rPr>
          <w:rFonts w:ascii="Times New Roman" w:eastAsia="Times New Roman" w:hAnsi="Times New Roman" w:cs="Times New Roman"/>
          <w:sz w:val="24"/>
          <w:szCs w:val="24"/>
          <w:lang w:val="en-GB"/>
        </w:rPr>
        <w:t>CLO-4 Analyse the financial performance of a business entity</w:t>
      </w:r>
    </w:p>
    <w:p w:rsidR="004F56D9" w:rsidRPr="004F56D9" w:rsidRDefault="004F56D9" w:rsidP="004F56D9">
      <w:pPr>
        <w:pStyle w:val="ListParagraph"/>
        <w:spacing w:before="100" w:beforeAutospacing="1" w:after="0" w:line="276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4F56D9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</w:p>
    <w:p w:rsidR="0051630A" w:rsidRDefault="0051630A" w:rsidP="005163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:rsidR="00020D30" w:rsidRPr="00A1381E" w:rsidRDefault="0051630A" w:rsidP="00020D30">
      <w:pPr>
        <w:numPr>
          <w:ilvl w:val="0"/>
          <w:numId w:val="13"/>
        </w:num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A1381E">
        <w:rPr>
          <w:rFonts w:ascii="Times New Roman" w:hAnsi="Times New Roman" w:cs="Times New Roman"/>
          <w:sz w:val="24"/>
          <w:szCs w:val="24"/>
        </w:rPr>
        <w:t>Textbook:</w:t>
      </w:r>
      <w:r w:rsidR="00020D30" w:rsidRPr="00A1381E">
        <w:rPr>
          <w:rFonts w:ascii="Times New Roman" w:hAnsi="Times New Roman" w:cs="Times New Roman"/>
          <w:sz w:val="24"/>
          <w:szCs w:val="24"/>
        </w:rPr>
        <w:t>Financial Accounting – A Managerial Perspective(e-book) by R. Narayanaswamy, Sixth Edition, PHI</w:t>
      </w:r>
    </w:p>
    <w:p w:rsidR="00020D30" w:rsidRPr="00A1381E" w:rsidRDefault="00020D30" w:rsidP="00020D30">
      <w:pPr>
        <w:numPr>
          <w:ilvl w:val="0"/>
          <w:numId w:val="1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1381E">
        <w:rPr>
          <w:rFonts w:ascii="Times New Roman" w:hAnsi="Times New Roman" w:cs="Times New Roman"/>
          <w:sz w:val="24"/>
          <w:szCs w:val="24"/>
        </w:rPr>
        <w:t>Financial  Accounting- Libby, Libby &amp; Hodge; MGH, 9e</w:t>
      </w:r>
    </w:p>
    <w:p w:rsidR="002D17D1" w:rsidRPr="00A1381E" w:rsidRDefault="002D17D1" w:rsidP="00020D30">
      <w:pPr>
        <w:numPr>
          <w:ilvl w:val="0"/>
          <w:numId w:val="1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1381E">
        <w:rPr>
          <w:rFonts w:ascii="Times New Roman" w:hAnsi="Times New Roman" w:cs="Times New Roman"/>
          <w:sz w:val="24"/>
          <w:szCs w:val="24"/>
        </w:rPr>
        <w:t>Case Studies( to be provided)</w:t>
      </w:r>
    </w:p>
    <w:p w:rsidR="00A1381E" w:rsidRPr="00A1381E" w:rsidRDefault="00A1381E" w:rsidP="00020D30">
      <w:pPr>
        <w:numPr>
          <w:ilvl w:val="0"/>
          <w:numId w:val="1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1381E">
        <w:rPr>
          <w:rFonts w:ascii="Times New Roman" w:hAnsi="Times New Roman" w:cs="Times New Roman"/>
          <w:sz w:val="24"/>
          <w:szCs w:val="24"/>
        </w:rPr>
        <w:t>Annual Reports of companies</w:t>
      </w:r>
    </w:p>
    <w:p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:rsidR="00020D30" w:rsidRPr="002D17D1" w:rsidRDefault="004F56D9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17D1">
        <w:rPr>
          <w:rFonts w:ascii="Times New Roman" w:hAnsi="Times New Roman" w:cs="Times New Roman"/>
          <w:sz w:val="24"/>
          <w:szCs w:val="24"/>
        </w:rPr>
        <w:t>P</w:t>
      </w:r>
      <w:r w:rsidR="000B56EB" w:rsidRPr="002D17D1">
        <w:rPr>
          <w:rFonts w:ascii="Times New Roman" w:hAnsi="Times New Roman" w:cs="Times New Roman"/>
          <w:sz w:val="24"/>
          <w:szCs w:val="24"/>
        </w:rPr>
        <w:t xml:space="preserve">edagogyincludes class-room discussions, problem solving exercises, business cases, assignments etc. Course inputs will be given over a period of </w:t>
      </w:r>
      <w:r w:rsidR="00020D30" w:rsidRPr="002D17D1">
        <w:rPr>
          <w:rFonts w:ascii="Times New Roman" w:hAnsi="Times New Roman" w:cs="Times New Roman"/>
          <w:sz w:val="24"/>
          <w:szCs w:val="24"/>
        </w:rPr>
        <w:t>30 hours</w:t>
      </w:r>
      <w:r w:rsidR="000B56EB" w:rsidRPr="002D17D1">
        <w:rPr>
          <w:rFonts w:ascii="Times New Roman" w:hAnsi="Times New Roman" w:cs="Times New Roman"/>
          <w:sz w:val="24"/>
          <w:szCs w:val="24"/>
        </w:rPr>
        <w:t>. As this course requires a lot of practice, students are expected to spend at least another 60 hours</w:t>
      </w:r>
      <w:r w:rsidR="00055096">
        <w:rPr>
          <w:rFonts w:ascii="Times New Roman" w:hAnsi="Times New Roman" w:cs="Times New Roman"/>
          <w:sz w:val="24"/>
          <w:szCs w:val="24"/>
        </w:rPr>
        <w:t xml:space="preserve"> (</w:t>
      </w:r>
      <w:bookmarkStart w:id="0" w:name="_GoBack"/>
      <w:bookmarkEnd w:id="0"/>
      <w:r w:rsidR="00055096">
        <w:rPr>
          <w:rFonts w:ascii="Times New Roman" w:hAnsi="Times New Roman" w:cs="Times New Roman"/>
          <w:sz w:val="24"/>
          <w:szCs w:val="24"/>
        </w:rPr>
        <w:t>outside the class hours)</w:t>
      </w:r>
      <w:r w:rsidR="000B56EB" w:rsidRPr="002D17D1">
        <w:rPr>
          <w:rFonts w:ascii="Times New Roman" w:hAnsi="Times New Roman" w:cs="Times New Roman"/>
          <w:sz w:val="24"/>
          <w:szCs w:val="24"/>
        </w:rPr>
        <w:t xml:space="preserve"> and actively participate in the class. Though a text book has been provided, students are free to read any other financial accounting book suitable for this course.</w:t>
      </w:r>
    </w:p>
    <w:p w:rsidR="000B56EB" w:rsidRPr="002D17D1" w:rsidRDefault="000B56EB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/>
      </w:tblPr>
      <w:tblGrid>
        <w:gridCol w:w="959"/>
        <w:gridCol w:w="3933"/>
        <w:gridCol w:w="2135"/>
        <w:gridCol w:w="2324"/>
      </w:tblGrid>
      <w:tr w:rsidR="0051630A" w:rsidRPr="00E05B4C" w:rsidTr="00EA66E0">
        <w:tc>
          <w:tcPr>
            <w:tcW w:w="988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Session</w:t>
            </w:r>
          </w:p>
        </w:tc>
        <w:tc>
          <w:tcPr>
            <w:tcW w:w="4110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Topic</w:t>
            </w:r>
          </w:p>
        </w:tc>
        <w:tc>
          <w:tcPr>
            <w:tcW w:w="2127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Session Learnings</w:t>
            </w:r>
          </w:p>
        </w:tc>
        <w:tc>
          <w:tcPr>
            <w:tcW w:w="2126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Reading Materials</w:t>
            </w:r>
          </w:p>
        </w:tc>
      </w:tr>
      <w:tr w:rsidR="0051630A" w:rsidRPr="00E05B4C" w:rsidTr="00EA66E0">
        <w:tc>
          <w:tcPr>
            <w:tcW w:w="988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1</w:t>
            </w:r>
          </w:p>
        </w:tc>
        <w:tc>
          <w:tcPr>
            <w:tcW w:w="4110" w:type="dxa"/>
          </w:tcPr>
          <w:p w:rsidR="00FC70FC" w:rsidRPr="002D17D1" w:rsidRDefault="00FC70FC" w:rsidP="00FC70F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 xml:space="preserve">Accounting Environment and </w:t>
            </w:r>
            <w:r w:rsidR="002D17D1" w:rsidRPr="002D17D1">
              <w:rPr>
                <w:rFonts w:ascii="Times New Roman" w:hAnsi="Times New Roman"/>
                <w:b/>
                <w:sz w:val="24"/>
                <w:szCs w:val="24"/>
              </w:rPr>
              <w:t>Forms of Business Organization</w:t>
            </w:r>
          </w:p>
          <w:p w:rsidR="00FC70FC" w:rsidRPr="002D17D1" w:rsidRDefault="00FC70FC" w:rsidP="00FC70FC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Sole Proprietorship</w:t>
            </w:r>
          </w:p>
          <w:p w:rsidR="00FC70FC" w:rsidRPr="002D17D1" w:rsidRDefault="00FC70FC" w:rsidP="00FC70FC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Partnership</w:t>
            </w:r>
          </w:p>
          <w:p w:rsidR="00FC70FC" w:rsidRPr="002D17D1" w:rsidRDefault="00FC70FC" w:rsidP="00FC70FC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Joint Stock Company</w:t>
            </w:r>
          </w:p>
          <w:p w:rsidR="0051630A" w:rsidRPr="00FC70FC" w:rsidRDefault="00FC70FC" w:rsidP="00FC70FC">
            <w:pPr>
              <w:pStyle w:val="ListParagraph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Other Forms</w:t>
            </w:r>
          </w:p>
        </w:tc>
        <w:tc>
          <w:tcPr>
            <w:tcW w:w="2127" w:type="dxa"/>
          </w:tcPr>
          <w:p w:rsidR="0051630A" w:rsidRPr="00E05B4C" w:rsidRDefault="0051630A" w:rsidP="00FC70FC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 xml:space="preserve">Understanding </w:t>
            </w:r>
            <w:r w:rsidR="00FC70FC">
              <w:rPr>
                <w:rFonts w:ascii="Times New Roman" w:hAnsi="Times New Roman"/>
                <w:szCs w:val="22"/>
                <w:lang w:val="en-US"/>
              </w:rPr>
              <w:t>various forms of business</w:t>
            </w:r>
            <w:r w:rsidR="00CE2EDD">
              <w:rPr>
                <w:rFonts w:ascii="Times New Roman" w:hAnsi="Times New Roman"/>
                <w:szCs w:val="22"/>
                <w:lang w:val="en-US"/>
              </w:rPr>
              <w:t>organisations</w:t>
            </w:r>
          </w:p>
        </w:tc>
        <w:tc>
          <w:tcPr>
            <w:tcW w:w="2126" w:type="dxa"/>
          </w:tcPr>
          <w:p w:rsidR="0051630A" w:rsidRPr="00E05B4C" w:rsidRDefault="00FC70FC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Arial" w:hAnsi="Arial" w:cs="Arial"/>
              </w:rPr>
              <w:t>R.Narayanaswamy-Ch.1, page 12-17; selected end of chapter exercises</w:t>
            </w:r>
          </w:p>
        </w:tc>
      </w:tr>
      <w:tr w:rsidR="0051630A" w:rsidRPr="00E05B4C" w:rsidTr="00EA66E0">
        <w:tc>
          <w:tcPr>
            <w:tcW w:w="988" w:type="dxa"/>
          </w:tcPr>
          <w:p w:rsidR="0051630A" w:rsidRPr="00E05B4C" w:rsidRDefault="00FC70FC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2 </w:t>
            </w:r>
          </w:p>
        </w:tc>
        <w:tc>
          <w:tcPr>
            <w:tcW w:w="4110" w:type="dxa"/>
          </w:tcPr>
          <w:p w:rsidR="00FC70FC" w:rsidRPr="002D17D1" w:rsidRDefault="00CE2EDD" w:rsidP="00FC70F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bCs/>
                <w:sz w:val="24"/>
                <w:szCs w:val="24"/>
              </w:rPr>
              <w:t>Accounting Principles</w:t>
            </w:r>
            <w:r w:rsidR="00FC70FC" w:rsidRPr="002D17D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and Concepts</w:t>
            </w:r>
          </w:p>
          <w:p w:rsidR="0051630A" w:rsidRPr="002D17D1" w:rsidRDefault="00FC70FC" w:rsidP="00FC70FC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Conceptual Framework</w:t>
            </w:r>
          </w:p>
          <w:p w:rsidR="00FC70FC" w:rsidRPr="00FC70FC" w:rsidRDefault="00CE2EDD" w:rsidP="00FC70FC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2D17D1">
              <w:rPr>
                <w:rFonts w:ascii="Times New Roman" w:hAnsi="Times New Roman"/>
                <w:sz w:val="24"/>
                <w:szCs w:val="24"/>
                <w:lang w:val="en-US"/>
              </w:rPr>
              <w:t>Conventions and assumptions</w:t>
            </w:r>
          </w:p>
        </w:tc>
        <w:tc>
          <w:tcPr>
            <w:tcW w:w="2127" w:type="dxa"/>
          </w:tcPr>
          <w:p w:rsidR="0051630A" w:rsidRPr="00E05B4C" w:rsidRDefault="00CE2ED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understanding role of accounting principles in measurement</w:t>
            </w:r>
          </w:p>
        </w:tc>
        <w:tc>
          <w:tcPr>
            <w:tcW w:w="2126" w:type="dxa"/>
          </w:tcPr>
          <w:p w:rsidR="0051630A" w:rsidRPr="00E05B4C" w:rsidRDefault="00CE2ED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Arial" w:hAnsi="Arial" w:cs="Arial"/>
              </w:rPr>
              <w:t>R.Narayanaswamy-Ch.1, page 18-36;  selected end of chapter exercises</w:t>
            </w:r>
          </w:p>
        </w:tc>
      </w:tr>
      <w:tr w:rsidR="00CE2EDD" w:rsidRPr="00E05B4C" w:rsidTr="00EA66E0">
        <w:tc>
          <w:tcPr>
            <w:tcW w:w="988" w:type="dxa"/>
          </w:tcPr>
          <w:p w:rsidR="00CE2EDD" w:rsidRPr="00E05B4C" w:rsidRDefault="00AD4150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110" w:type="dxa"/>
          </w:tcPr>
          <w:p w:rsidR="00CE2EDD" w:rsidRPr="002D17D1" w:rsidRDefault="00CE2EDD" w:rsidP="00CE2ED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bCs/>
                <w:sz w:val="24"/>
                <w:szCs w:val="24"/>
              </w:rPr>
              <w:t>Accounting Equation and Financial Statements</w:t>
            </w:r>
          </w:p>
          <w:p w:rsidR="00CE2EDD" w:rsidRPr="002D17D1" w:rsidRDefault="00CE2EDD" w:rsidP="00CE2EDD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Balance Sheet</w:t>
            </w:r>
            <w:r w:rsidR="007D66A0" w:rsidRPr="002D17D1">
              <w:rPr>
                <w:rFonts w:ascii="Times New Roman" w:hAnsi="Times New Roman"/>
                <w:sz w:val="24"/>
                <w:szCs w:val="24"/>
              </w:rPr>
              <w:t>(BS)</w:t>
            </w:r>
          </w:p>
          <w:p w:rsidR="00CE2EDD" w:rsidRPr="002D17D1" w:rsidRDefault="00CE2EDD" w:rsidP="00CE2EDD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Income Statement</w:t>
            </w:r>
            <w:r w:rsidR="007D66A0" w:rsidRPr="002D17D1">
              <w:rPr>
                <w:rFonts w:ascii="Times New Roman" w:hAnsi="Times New Roman"/>
                <w:sz w:val="24"/>
                <w:szCs w:val="24"/>
              </w:rPr>
              <w:t>(IS)</w:t>
            </w:r>
          </w:p>
          <w:p w:rsidR="00CE2EDD" w:rsidRPr="007D66A0" w:rsidRDefault="00CE2EDD" w:rsidP="007D66A0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Cash Flow Statement</w:t>
            </w:r>
            <w:r w:rsidR="007D66A0" w:rsidRPr="002D17D1">
              <w:rPr>
                <w:rFonts w:ascii="Times New Roman" w:hAnsi="Times New Roman"/>
                <w:sz w:val="24"/>
                <w:szCs w:val="24"/>
              </w:rPr>
              <w:t>(CFS)</w:t>
            </w:r>
          </w:p>
        </w:tc>
        <w:tc>
          <w:tcPr>
            <w:tcW w:w="2127" w:type="dxa"/>
          </w:tcPr>
          <w:p w:rsidR="00CE2EDD" w:rsidRPr="00E05B4C" w:rsidRDefault="00CE2ED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Analysing the effect of transactions on accounting equation</w:t>
            </w:r>
            <w:r w:rsidR="00AD4150">
              <w:rPr>
                <w:rFonts w:ascii="Times New Roman" w:hAnsi="Times New Roman"/>
              </w:rPr>
              <w:t xml:space="preserve"> describe the financial </w:t>
            </w:r>
            <w:r w:rsidR="002D17D1">
              <w:rPr>
                <w:rFonts w:ascii="Times New Roman" w:hAnsi="Times New Roman"/>
              </w:rPr>
              <w:t>statements</w:t>
            </w:r>
          </w:p>
        </w:tc>
        <w:tc>
          <w:tcPr>
            <w:tcW w:w="2126" w:type="dxa"/>
          </w:tcPr>
          <w:p w:rsidR="00CE2EDD" w:rsidRPr="00E05B4C" w:rsidRDefault="00CE2ED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Arial" w:hAnsi="Arial" w:cs="Arial"/>
              </w:rPr>
              <w:t>R.Narayanaswamy-Ch.2, page 47-60;  selected end of chapter exercises</w:t>
            </w:r>
          </w:p>
        </w:tc>
      </w:tr>
      <w:tr w:rsidR="00CE2EDD" w:rsidRPr="00E05B4C" w:rsidTr="00EA66E0">
        <w:tc>
          <w:tcPr>
            <w:tcW w:w="988" w:type="dxa"/>
          </w:tcPr>
          <w:p w:rsidR="00CE2EDD" w:rsidRPr="00E05B4C" w:rsidRDefault="00AD4150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4110" w:type="dxa"/>
          </w:tcPr>
          <w:p w:rsidR="00AD4150" w:rsidRPr="002D17D1" w:rsidRDefault="00AD4150" w:rsidP="00AD415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bCs/>
                <w:sz w:val="24"/>
                <w:szCs w:val="24"/>
              </w:rPr>
              <w:t>Business Decisions and Financial Statements</w:t>
            </w:r>
          </w:p>
          <w:p w:rsidR="00AD4150" w:rsidRPr="002D17D1" w:rsidRDefault="00AD4150" w:rsidP="00AD4150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Financing decisions</w:t>
            </w:r>
          </w:p>
          <w:p w:rsidR="00AD4150" w:rsidRPr="002D17D1" w:rsidRDefault="00AD4150" w:rsidP="00AD4150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Investing decisions and</w:t>
            </w:r>
          </w:p>
          <w:p w:rsidR="00AD4150" w:rsidRPr="002D17D1" w:rsidRDefault="00AD4150" w:rsidP="00AD4150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Operating decisions</w:t>
            </w:r>
          </w:p>
          <w:p w:rsidR="00CE2EDD" w:rsidRPr="000011B1" w:rsidRDefault="00CE2EDD" w:rsidP="00AD4150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27" w:type="dxa"/>
          </w:tcPr>
          <w:p w:rsidR="00CE2EDD" w:rsidRPr="00E05B4C" w:rsidRDefault="00AD4150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Understanding the impact of various business decisions on the financial statements and their interrelationships</w:t>
            </w:r>
          </w:p>
        </w:tc>
        <w:tc>
          <w:tcPr>
            <w:tcW w:w="2126" w:type="dxa"/>
          </w:tcPr>
          <w:p w:rsidR="00CE2EDD" w:rsidRPr="00E05B4C" w:rsidRDefault="00AD4150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Arial" w:hAnsi="Arial" w:cs="Arial"/>
              </w:rPr>
              <w:t>R.Narayanaswamy-Ch.2, page 47-60; selected end of chapter exercises</w:t>
            </w:r>
          </w:p>
        </w:tc>
      </w:tr>
      <w:tr w:rsidR="00CE2EDD" w:rsidRPr="00E05B4C" w:rsidTr="00EA66E0">
        <w:tc>
          <w:tcPr>
            <w:tcW w:w="988" w:type="dxa"/>
          </w:tcPr>
          <w:p w:rsidR="00CE2EDD" w:rsidRPr="00E05B4C" w:rsidRDefault="00064E3A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110" w:type="dxa"/>
          </w:tcPr>
          <w:p w:rsidR="00CE2EDD" w:rsidRPr="002D17D1" w:rsidRDefault="00AD23F8" w:rsidP="00AD23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>Balance Sheet</w:t>
            </w:r>
          </w:p>
          <w:p w:rsidR="007F4801" w:rsidRDefault="007F4801" w:rsidP="007F4801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Assets</w:t>
            </w:r>
          </w:p>
          <w:p w:rsidR="007F4801" w:rsidRDefault="007F4801" w:rsidP="007F4801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Liabilities</w:t>
            </w:r>
          </w:p>
          <w:p w:rsidR="007F4801" w:rsidRPr="007F4801" w:rsidRDefault="007F4801" w:rsidP="007F4801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Equity </w:t>
            </w:r>
          </w:p>
        </w:tc>
        <w:tc>
          <w:tcPr>
            <w:tcW w:w="2127" w:type="dxa"/>
          </w:tcPr>
          <w:p w:rsidR="00CE2EDD" w:rsidRPr="00E05B4C" w:rsidRDefault="00AD23F8" w:rsidP="00AD23F8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Understanding main items of Balance sheet</w:t>
            </w:r>
            <w:r w:rsidR="009F47DA">
              <w:rPr>
                <w:rFonts w:ascii="Times New Roman" w:hAnsi="Times New Roman"/>
              </w:rPr>
              <w:t xml:space="preserve"> with current and non-current classification</w:t>
            </w:r>
          </w:p>
        </w:tc>
        <w:tc>
          <w:tcPr>
            <w:tcW w:w="2126" w:type="dxa"/>
          </w:tcPr>
          <w:p w:rsidR="00CE2EDD" w:rsidRPr="00E05B4C" w:rsidRDefault="00AD23F8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Arial" w:hAnsi="Arial" w:cs="Arial"/>
              </w:rPr>
              <w:t>R.Narayanaswamy-Ch.2, page 47-71; selected end of chapter exercises</w:t>
            </w:r>
          </w:p>
        </w:tc>
      </w:tr>
      <w:tr w:rsidR="00AD4150" w:rsidRPr="00E05B4C" w:rsidTr="00EA66E0">
        <w:tc>
          <w:tcPr>
            <w:tcW w:w="988" w:type="dxa"/>
          </w:tcPr>
          <w:p w:rsidR="00AD4150" w:rsidRPr="00E05B4C" w:rsidRDefault="007F4801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110" w:type="dxa"/>
          </w:tcPr>
          <w:p w:rsidR="007F4801" w:rsidRPr="002D17D1" w:rsidRDefault="00AD23F8" w:rsidP="00FC70F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 xml:space="preserve">Income statement </w:t>
            </w:r>
          </w:p>
          <w:p w:rsidR="007F4801" w:rsidRDefault="007F4801" w:rsidP="007F4801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Revenue</w:t>
            </w:r>
          </w:p>
          <w:p w:rsidR="007F4801" w:rsidRDefault="007F4801" w:rsidP="007F4801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Expenses</w:t>
            </w:r>
          </w:p>
          <w:p w:rsidR="007F4801" w:rsidRPr="007F4801" w:rsidRDefault="007F4801" w:rsidP="007F4801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Net profit</w:t>
            </w:r>
          </w:p>
          <w:p w:rsidR="00AD4150" w:rsidRPr="002D17D1" w:rsidRDefault="007F4801" w:rsidP="00FC70F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>C</w:t>
            </w:r>
            <w:r w:rsidR="00AD23F8" w:rsidRPr="002D17D1">
              <w:rPr>
                <w:rFonts w:ascii="Times New Roman" w:hAnsi="Times New Roman"/>
                <w:b/>
                <w:sz w:val="24"/>
                <w:szCs w:val="24"/>
              </w:rPr>
              <w:t>ash flow statement</w:t>
            </w:r>
          </w:p>
          <w:p w:rsidR="007F4801" w:rsidRDefault="007F4801" w:rsidP="007F4801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CFO</w:t>
            </w:r>
          </w:p>
          <w:p w:rsidR="007F4801" w:rsidRDefault="007F4801" w:rsidP="007F4801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CFI</w:t>
            </w:r>
          </w:p>
          <w:p w:rsidR="007F4801" w:rsidRPr="007F4801" w:rsidRDefault="007F4801" w:rsidP="007F4801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CFF</w:t>
            </w:r>
          </w:p>
        </w:tc>
        <w:tc>
          <w:tcPr>
            <w:tcW w:w="2127" w:type="dxa"/>
          </w:tcPr>
          <w:p w:rsidR="00AD4150" w:rsidRPr="00E05B4C" w:rsidRDefault="00AD23F8" w:rsidP="00AD23F8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Understanding main items of Income statement and cash flow statement</w:t>
            </w:r>
          </w:p>
        </w:tc>
        <w:tc>
          <w:tcPr>
            <w:tcW w:w="2126" w:type="dxa"/>
          </w:tcPr>
          <w:p w:rsidR="00AD4150" w:rsidRPr="00E05B4C" w:rsidRDefault="00AD23F8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Arial" w:hAnsi="Arial" w:cs="Arial"/>
              </w:rPr>
              <w:t>R.Narayanaswamy-Ch.2, page 47-71; selected end of chapter exercises</w:t>
            </w:r>
          </w:p>
        </w:tc>
      </w:tr>
      <w:tr w:rsidR="00AD4150" w:rsidRPr="00E05B4C" w:rsidTr="00EA66E0">
        <w:tc>
          <w:tcPr>
            <w:tcW w:w="988" w:type="dxa"/>
          </w:tcPr>
          <w:p w:rsidR="00AD4150" w:rsidRPr="00E05B4C" w:rsidRDefault="007F4801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110" w:type="dxa"/>
          </w:tcPr>
          <w:p w:rsidR="00AD4150" w:rsidRDefault="007F4801" w:rsidP="00FC70FC">
            <w:pPr>
              <w:rPr>
                <w:rFonts w:ascii="Times New Roman" w:hAnsi="Times New Roman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>Income Measurement</w:t>
            </w:r>
            <w:r>
              <w:rPr>
                <w:rFonts w:ascii="Times New Roman" w:hAnsi="Times New Roman"/>
              </w:rPr>
              <w:t>:</w:t>
            </w:r>
          </w:p>
          <w:p w:rsidR="007F4801" w:rsidRPr="002D17D1" w:rsidRDefault="007F4801" w:rsidP="007F48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Revenue recognition</w:t>
            </w:r>
          </w:p>
          <w:p w:rsidR="007F4801" w:rsidRPr="002D17D1" w:rsidRDefault="007F4801" w:rsidP="007F48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Cost of goods sold</w:t>
            </w:r>
          </w:p>
          <w:p w:rsidR="007F4801" w:rsidRPr="002D17D1" w:rsidRDefault="007F4801" w:rsidP="007F48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Accruals and deferrals</w:t>
            </w:r>
          </w:p>
          <w:p w:rsidR="007D66A0" w:rsidRPr="002D17D1" w:rsidRDefault="007D66A0" w:rsidP="007F48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Operating expenses</w:t>
            </w:r>
          </w:p>
          <w:p w:rsidR="007F4801" w:rsidRPr="007F4801" w:rsidRDefault="007F4801" w:rsidP="007F48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Determination of profits</w:t>
            </w:r>
          </w:p>
        </w:tc>
        <w:tc>
          <w:tcPr>
            <w:tcW w:w="2127" w:type="dxa"/>
          </w:tcPr>
          <w:p w:rsidR="00AD4150" w:rsidRDefault="007F4801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Understanding revenue recognition criteria</w:t>
            </w:r>
            <w:r w:rsidR="00861922">
              <w:rPr>
                <w:rFonts w:ascii="Times New Roman" w:hAnsi="Times New Roman"/>
              </w:rPr>
              <w:t>, components of income statement,</w:t>
            </w:r>
          </w:p>
          <w:p w:rsidR="00861922" w:rsidRPr="00E05B4C" w:rsidRDefault="00861922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Analyse the profitability of operations</w:t>
            </w:r>
          </w:p>
        </w:tc>
        <w:tc>
          <w:tcPr>
            <w:tcW w:w="2126" w:type="dxa"/>
          </w:tcPr>
          <w:p w:rsidR="00AD4150" w:rsidRPr="00E05B4C" w:rsidRDefault="00861922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Arial" w:hAnsi="Arial" w:cs="Arial"/>
              </w:rPr>
              <w:t>R.Narayanaswamy-Ch.4, page 113-171; selected end of chapter exercises</w:t>
            </w:r>
          </w:p>
        </w:tc>
      </w:tr>
      <w:tr w:rsidR="007F4801" w:rsidRPr="00E05B4C" w:rsidTr="00EA66E0">
        <w:tc>
          <w:tcPr>
            <w:tcW w:w="988" w:type="dxa"/>
          </w:tcPr>
          <w:p w:rsidR="007F4801" w:rsidRPr="00E05B4C" w:rsidRDefault="00861922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110" w:type="dxa"/>
          </w:tcPr>
          <w:p w:rsidR="007F4801" w:rsidRPr="002D17D1" w:rsidRDefault="00861922" w:rsidP="0086192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>Property, Plant and Equipment(PPE)</w:t>
            </w:r>
          </w:p>
          <w:p w:rsidR="00861922" w:rsidRPr="002D17D1" w:rsidRDefault="00861922" w:rsidP="008619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Cost of acquisition</w:t>
            </w:r>
          </w:p>
          <w:p w:rsidR="00861922" w:rsidRPr="002D17D1" w:rsidRDefault="00861922" w:rsidP="008619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Borrowing cost</w:t>
            </w:r>
          </w:p>
          <w:p w:rsidR="00861922" w:rsidRPr="002D17D1" w:rsidRDefault="00861922" w:rsidP="008619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Depreciation Methods</w:t>
            </w:r>
          </w:p>
          <w:p w:rsidR="00580F24" w:rsidRPr="002D17D1" w:rsidRDefault="00580F24" w:rsidP="008619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 xml:space="preserve">Impairment </w:t>
            </w:r>
          </w:p>
          <w:p w:rsidR="00580F24" w:rsidRPr="002D17D1" w:rsidRDefault="00580F24" w:rsidP="008619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 xml:space="preserve">Revaluation </w:t>
            </w:r>
          </w:p>
        </w:tc>
        <w:tc>
          <w:tcPr>
            <w:tcW w:w="2127" w:type="dxa"/>
          </w:tcPr>
          <w:p w:rsidR="007F4801" w:rsidRPr="002D17D1" w:rsidRDefault="00861922" w:rsidP="0086192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Understanding difference between capital and revenue expenditure, depreciation as an important line item</w:t>
            </w:r>
          </w:p>
        </w:tc>
        <w:tc>
          <w:tcPr>
            <w:tcW w:w="2126" w:type="dxa"/>
          </w:tcPr>
          <w:p w:rsidR="007F4801" w:rsidRPr="002D17D1" w:rsidRDefault="00861922" w:rsidP="0086192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R.Narayanaswamy-Ch.6, page 215-262; selected end of chapter exercises</w:t>
            </w:r>
          </w:p>
        </w:tc>
      </w:tr>
      <w:tr w:rsidR="007D66A0" w:rsidRPr="00E05B4C" w:rsidTr="00EA66E0">
        <w:tc>
          <w:tcPr>
            <w:tcW w:w="988" w:type="dxa"/>
          </w:tcPr>
          <w:p w:rsidR="007D66A0" w:rsidRDefault="007D66A0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110" w:type="dxa"/>
          </w:tcPr>
          <w:p w:rsidR="007D66A0" w:rsidRPr="002D17D1" w:rsidRDefault="007D66A0" w:rsidP="0086192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>Preparation of Financial Statements and introduction to Financial Ratios</w:t>
            </w:r>
          </w:p>
          <w:p w:rsidR="007D66A0" w:rsidRPr="002D17D1" w:rsidRDefault="007D66A0" w:rsidP="007D66A0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Balance Sheet</w:t>
            </w:r>
          </w:p>
          <w:p w:rsidR="007D66A0" w:rsidRPr="002D17D1" w:rsidRDefault="007D66A0" w:rsidP="007D66A0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Income Statement</w:t>
            </w:r>
          </w:p>
          <w:p w:rsidR="007D66A0" w:rsidRPr="002D17D1" w:rsidRDefault="007D66A0" w:rsidP="007D66A0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Establishing relationship between variables of BS and IS</w:t>
            </w:r>
          </w:p>
        </w:tc>
        <w:tc>
          <w:tcPr>
            <w:tcW w:w="2127" w:type="dxa"/>
          </w:tcPr>
          <w:p w:rsidR="007D66A0" w:rsidRPr="002D17D1" w:rsidRDefault="007D66A0" w:rsidP="0086192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Understanding preparation of simple financial statements</w:t>
            </w:r>
          </w:p>
          <w:p w:rsidR="007D66A0" w:rsidRPr="002D17D1" w:rsidRDefault="007D66A0" w:rsidP="0086192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And a few ratios</w:t>
            </w:r>
          </w:p>
        </w:tc>
        <w:tc>
          <w:tcPr>
            <w:tcW w:w="2126" w:type="dxa"/>
          </w:tcPr>
          <w:p w:rsidR="007D66A0" w:rsidRPr="002D17D1" w:rsidRDefault="007D66A0" w:rsidP="0086192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R.Narayanaswamy-Ch.4, page 113-171; selected end of chapter exercises</w:t>
            </w:r>
            <w:r w:rsidR="009F47DA" w:rsidRPr="002D17D1">
              <w:rPr>
                <w:rFonts w:ascii="Arial" w:hAnsi="Arial" w:cs="Arial"/>
                <w:sz w:val="24"/>
                <w:szCs w:val="24"/>
              </w:rPr>
              <w:t>,</w:t>
            </w:r>
          </w:p>
          <w:p w:rsidR="009F47DA" w:rsidRPr="002D17D1" w:rsidRDefault="009F47DA" w:rsidP="0086192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Case Studies</w:t>
            </w:r>
          </w:p>
        </w:tc>
      </w:tr>
      <w:tr w:rsidR="007D66A0" w:rsidRPr="00E05B4C" w:rsidTr="00EA66E0">
        <w:tc>
          <w:tcPr>
            <w:tcW w:w="988" w:type="dxa"/>
          </w:tcPr>
          <w:p w:rsidR="007D66A0" w:rsidRDefault="009F47DA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110" w:type="dxa"/>
          </w:tcPr>
          <w:p w:rsidR="009F47DA" w:rsidRPr="002D17D1" w:rsidRDefault="009F47DA" w:rsidP="009F47D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>Preparation of Financial Statements and introduction to Financial Ratios</w:t>
            </w:r>
          </w:p>
          <w:p w:rsidR="009F47DA" w:rsidRPr="002D17D1" w:rsidRDefault="009F47DA" w:rsidP="009F47DA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Balance Sheet</w:t>
            </w:r>
          </w:p>
          <w:p w:rsidR="009F47DA" w:rsidRPr="002D17D1" w:rsidRDefault="009F47DA" w:rsidP="009F47DA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lastRenderedPageBreak/>
              <w:t>Income Statement</w:t>
            </w:r>
          </w:p>
          <w:p w:rsidR="007D66A0" w:rsidRPr="002D17D1" w:rsidRDefault="009F47DA" w:rsidP="002D17D1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Establishing relationship between variables of BS and IS</w:t>
            </w:r>
          </w:p>
        </w:tc>
        <w:tc>
          <w:tcPr>
            <w:tcW w:w="2127" w:type="dxa"/>
          </w:tcPr>
          <w:p w:rsidR="009F47DA" w:rsidRPr="002D17D1" w:rsidRDefault="009F47DA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lastRenderedPageBreak/>
              <w:t>Und</w:t>
            </w:r>
            <w:r w:rsidR="004F56D9">
              <w:rPr>
                <w:rFonts w:ascii="Times New Roman" w:hAnsi="Times New Roman"/>
                <w:sz w:val="24"/>
                <w:szCs w:val="24"/>
              </w:rPr>
              <w:t xml:space="preserve">erstanding preparation of </w:t>
            </w:r>
            <w:r w:rsidRPr="002D17D1">
              <w:rPr>
                <w:rFonts w:ascii="Times New Roman" w:hAnsi="Times New Roman"/>
                <w:sz w:val="24"/>
                <w:szCs w:val="24"/>
              </w:rPr>
              <w:t>financial statements</w:t>
            </w:r>
          </w:p>
          <w:p w:rsidR="007D66A0" w:rsidRPr="002D17D1" w:rsidRDefault="009F47DA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lastRenderedPageBreak/>
              <w:t>And a few ratios</w:t>
            </w:r>
          </w:p>
        </w:tc>
        <w:tc>
          <w:tcPr>
            <w:tcW w:w="2126" w:type="dxa"/>
          </w:tcPr>
          <w:p w:rsidR="009F47DA" w:rsidRPr="002D17D1" w:rsidRDefault="009F47DA" w:rsidP="009F47D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lastRenderedPageBreak/>
              <w:t xml:space="preserve">R.Narayanaswamy-Ch.4, page 113-171; selected end </w:t>
            </w:r>
            <w:r w:rsidRPr="002D17D1">
              <w:rPr>
                <w:rFonts w:ascii="Arial" w:hAnsi="Arial" w:cs="Arial"/>
                <w:sz w:val="24"/>
                <w:szCs w:val="24"/>
              </w:rPr>
              <w:lastRenderedPageBreak/>
              <w:t>of chapter exercises,</w:t>
            </w:r>
          </w:p>
          <w:p w:rsidR="007D66A0" w:rsidRPr="002D17D1" w:rsidRDefault="009F47DA" w:rsidP="009F47D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Case Studies</w:t>
            </w:r>
          </w:p>
        </w:tc>
      </w:tr>
      <w:tr w:rsidR="009F47DA" w:rsidRPr="00E05B4C" w:rsidTr="00EA66E0">
        <w:tc>
          <w:tcPr>
            <w:tcW w:w="988" w:type="dxa"/>
          </w:tcPr>
          <w:p w:rsidR="009F47DA" w:rsidRDefault="009F47DA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11</w:t>
            </w:r>
          </w:p>
        </w:tc>
        <w:tc>
          <w:tcPr>
            <w:tcW w:w="4110" w:type="dxa"/>
          </w:tcPr>
          <w:p w:rsidR="009F47DA" w:rsidRPr="002D17D1" w:rsidRDefault="00572095" w:rsidP="009F47D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bCs/>
                <w:sz w:val="24"/>
                <w:szCs w:val="24"/>
              </w:rPr>
              <w:t>Inventory Valuation</w:t>
            </w:r>
          </w:p>
          <w:p w:rsidR="00572095" w:rsidRPr="002D17D1" w:rsidRDefault="00572095" w:rsidP="00572095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 xml:space="preserve">Effect of Inventory error on the Profit and Assets </w:t>
            </w:r>
          </w:p>
          <w:p w:rsidR="009F47DA" w:rsidRPr="002D17D1" w:rsidRDefault="009F47DA" w:rsidP="00572095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Methods of inventory valuation</w:t>
            </w:r>
          </w:p>
          <w:p w:rsidR="00572095" w:rsidRPr="002D17D1" w:rsidRDefault="00580F24" w:rsidP="00572095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 xml:space="preserve">Periodic and </w:t>
            </w:r>
            <w:r w:rsidR="00572095" w:rsidRPr="002D17D1">
              <w:rPr>
                <w:rFonts w:ascii="Times New Roman" w:hAnsi="Times New Roman"/>
                <w:sz w:val="24"/>
                <w:szCs w:val="24"/>
              </w:rPr>
              <w:t>Perpetual inventory system</w:t>
            </w:r>
          </w:p>
          <w:p w:rsidR="009F47DA" w:rsidRPr="002D17D1" w:rsidRDefault="009F47DA" w:rsidP="00572095">
            <w:pPr>
              <w:pStyle w:val="ListParagrap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9F47DA" w:rsidRPr="002D17D1" w:rsidRDefault="00580F24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To understand the inventory costing methods, lower of cost and NRV principle</w:t>
            </w:r>
          </w:p>
        </w:tc>
        <w:tc>
          <w:tcPr>
            <w:tcW w:w="2126" w:type="dxa"/>
          </w:tcPr>
          <w:p w:rsidR="00580F24" w:rsidRPr="002D17D1" w:rsidRDefault="00580F24" w:rsidP="00580F24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R.Narayanaswamy-Ch.5, page 182-213; selected end of chapter exercises,</w:t>
            </w:r>
          </w:p>
          <w:p w:rsidR="009F47DA" w:rsidRPr="002D17D1" w:rsidRDefault="00580F24" w:rsidP="00580F24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Case Studies</w:t>
            </w:r>
          </w:p>
        </w:tc>
      </w:tr>
      <w:tr w:rsidR="00D70609" w:rsidRPr="00E05B4C" w:rsidTr="00EA66E0">
        <w:tc>
          <w:tcPr>
            <w:tcW w:w="988" w:type="dxa"/>
          </w:tcPr>
          <w:p w:rsidR="00D70609" w:rsidRDefault="00D70609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4110" w:type="dxa"/>
          </w:tcPr>
          <w:p w:rsidR="00D70609" w:rsidRPr="002D17D1" w:rsidRDefault="00D70609" w:rsidP="009F47D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bCs/>
                <w:sz w:val="24"/>
                <w:szCs w:val="24"/>
              </w:rPr>
              <w:t>Cash Flow Statement(CFS)</w:t>
            </w:r>
          </w:p>
          <w:p w:rsidR="00D70609" w:rsidRPr="002D17D1" w:rsidRDefault="00D70609" w:rsidP="00D70609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Cs/>
                <w:sz w:val="24"/>
                <w:szCs w:val="24"/>
              </w:rPr>
              <w:t>CFO/ CFI/CFF</w:t>
            </w:r>
          </w:p>
          <w:p w:rsidR="00D70609" w:rsidRPr="002D17D1" w:rsidRDefault="00D70609" w:rsidP="00D70609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Cs/>
                <w:sz w:val="24"/>
                <w:szCs w:val="24"/>
              </w:rPr>
              <w:t>Preparation of CFS as per both direct and indirect method</w:t>
            </w:r>
          </w:p>
        </w:tc>
        <w:tc>
          <w:tcPr>
            <w:tcW w:w="2127" w:type="dxa"/>
          </w:tcPr>
          <w:p w:rsidR="00D70609" w:rsidRPr="002D17D1" w:rsidRDefault="00D70609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To understand the need and purpose of CFS,  its preparation and the relevant financial ratios</w:t>
            </w:r>
          </w:p>
        </w:tc>
        <w:tc>
          <w:tcPr>
            <w:tcW w:w="2126" w:type="dxa"/>
          </w:tcPr>
          <w:p w:rsidR="00D70609" w:rsidRPr="002D17D1" w:rsidRDefault="00D70609" w:rsidP="00D7060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R.Narayanaswamy-Ch.13, page 459-495; selected end of chapter exercises,</w:t>
            </w:r>
          </w:p>
          <w:p w:rsidR="00D70609" w:rsidRPr="002D17D1" w:rsidRDefault="00D70609" w:rsidP="00D7060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Case Studies</w:t>
            </w:r>
          </w:p>
        </w:tc>
      </w:tr>
      <w:tr w:rsidR="00D70609" w:rsidRPr="00E05B4C" w:rsidTr="00EA66E0">
        <w:tc>
          <w:tcPr>
            <w:tcW w:w="988" w:type="dxa"/>
          </w:tcPr>
          <w:p w:rsidR="00D70609" w:rsidRDefault="00D70609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4110" w:type="dxa"/>
          </w:tcPr>
          <w:p w:rsidR="00D70609" w:rsidRPr="002D17D1" w:rsidRDefault="00D70609" w:rsidP="00D7060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bCs/>
                <w:sz w:val="24"/>
                <w:szCs w:val="24"/>
              </w:rPr>
              <w:t>Cash Flow Statement(CFS)</w:t>
            </w:r>
          </w:p>
          <w:p w:rsidR="00D70609" w:rsidRPr="002D17D1" w:rsidRDefault="00D70609" w:rsidP="00D70609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Cs/>
                <w:sz w:val="24"/>
                <w:szCs w:val="24"/>
              </w:rPr>
              <w:t>CFO/ CFI/CFF</w:t>
            </w:r>
          </w:p>
          <w:p w:rsidR="00D70609" w:rsidRPr="002D17D1" w:rsidRDefault="00D70609" w:rsidP="002D17D1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Cs/>
                <w:sz w:val="24"/>
                <w:szCs w:val="24"/>
              </w:rPr>
              <w:t>Preparation of CFS as per both direct and indirect method</w:t>
            </w:r>
          </w:p>
        </w:tc>
        <w:tc>
          <w:tcPr>
            <w:tcW w:w="2127" w:type="dxa"/>
          </w:tcPr>
          <w:p w:rsidR="00D70609" w:rsidRPr="002D17D1" w:rsidRDefault="00D70609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To understand the need and purpose of CFS,  its preparation and the relevant financial ratios</w:t>
            </w:r>
          </w:p>
        </w:tc>
        <w:tc>
          <w:tcPr>
            <w:tcW w:w="2126" w:type="dxa"/>
          </w:tcPr>
          <w:p w:rsidR="00D70609" w:rsidRPr="002D17D1" w:rsidRDefault="00D70609" w:rsidP="00D7060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R.Narayanaswamy-Ch.13, page 459-495; selected end of chapter exercises,</w:t>
            </w:r>
          </w:p>
          <w:p w:rsidR="00D70609" w:rsidRPr="002D17D1" w:rsidRDefault="00D70609" w:rsidP="00D7060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Case Studies</w:t>
            </w:r>
          </w:p>
        </w:tc>
      </w:tr>
      <w:tr w:rsidR="00D70609" w:rsidRPr="00E05B4C" w:rsidTr="00EA66E0">
        <w:tc>
          <w:tcPr>
            <w:tcW w:w="988" w:type="dxa"/>
          </w:tcPr>
          <w:p w:rsidR="00D70609" w:rsidRDefault="00D70609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4110" w:type="dxa"/>
          </w:tcPr>
          <w:p w:rsidR="00D70609" w:rsidRPr="002D17D1" w:rsidRDefault="00D70609" w:rsidP="00D7060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bCs/>
                <w:sz w:val="24"/>
                <w:szCs w:val="24"/>
              </w:rPr>
              <w:t>Cash Flow Statement(CFS)</w:t>
            </w:r>
          </w:p>
          <w:p w:rsidR="00D70609" w:rsidRPr="002D17D1" w:rsidRDefault="00D70609" w:rsidP="00D70609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Cs/>
                <w:sz w:val="24"/>
                <w:szCs w:val="24"/>
              </w:rPr>
              <w:t>CFO/ CFI/CFF</w:t>
            </w:r>
          </w:p>
          <w:p w:rsidR="00D70609" w:rsidRPr="002D17D1" w:rsidRDefault="00D70609" w:rsidP="002D17D1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Cs/>
                <w:sz w:val="24"/>
                <w:szCs w:val="24"/>
              </w:rPr>
              <w:t>Preparation of CFS as per both direct and indirect method</w:t>
            </w:r>
          </w:p>
        </w:tc>
        <w:tc>
          <w:tcPr>
            <w:tcW w:w="2127" w:type="dxa"/>
          </w:tcPr>
          <w:p w:rsidR="00D70609" w:rsidRPr="002D17D1" w:rsidRDefault="00D70609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To understand the need and purpose of CFS,  its preparation and the relevant financial ratios</w:t>
            </w:r>
          </w:p>
        </w:tc>
        <w:tc>
          <w:tcPr>
            <w:tcW w:w="2126" w:type="dxa"/>
          </w:tcPr>
          <w:p w:rsidR="00D70609" w:rsidRPr="002D17D1" w:rsidRDefault="00D70609" w:rsidP="00D7060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R.Narayanaswamy-Ch.13, page 459-495; selected end of chapter exercises,</w:t>
            </w:r>
          </w:p>
          <w:p w:rsidR="00D70609" w:rsidRPr="002D17D1" w:rsidRDefault="00D70609" w:rsidP="00D7060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Case Studies</w:t>
            </w:r>
          </w:p>
        </w:tc>
      </w:tr>
      <w:tr w:rsidR="00A6346D" w:rsidRPr="00E05B4C" w:rsidTr="00EA66E0">
        <w:tc>
          <w:tcPr>
            <w:tcW w:w="988" w:type="dxa"/>
          </w:tcPr>
          <w:p w:rsidR="00A6346D" w:rsidRDefault="00A6346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110" w:type="dxa"/>
          </w:tcPr>
          <w:p w:rsidR="00A6346D" w:rsidRPr="002D17D1" w:rsidRDefault="00A6346D" w:rsidP="00A634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>Financial Assets</w:t>
            </w:r>
          </w:p>
          <w:p w:rsidR="00A6346D" w:rsidRPr="002D17D1" w:rsidRDefault="00A6346D" w:rsidP="00A6346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Fair value</w:t>
            </w:r>
          </w:p>
          <w:p w:rsidR="00A6346D" w:rsidRPr="002D17D1" w:rsidRDefault="00A6346D" w:rsidP="00A6346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Cash and cash equivalents</w:t>
            </w:r>
          </w:p>
          <w:p w:rsidR="00A6346D" w:rsidRPr="002D17D1" w:rsidRDefault="00A6346D" w:rsidP="00A6346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Trade Receivables</w:t>
            </w:r>
          </w:p>
          <w:p w:rsidR="00A6346D" w:rsidRPr="002D17D1" w:rsidRDefault="00A6346D" w:rsidP="00D7060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</w:tcPr>
          <w:p w:rsidR="00A6346D" w:rsidRPr="002D17D1" w:rsidRDefault="00A6346D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To understand basics of  financial instruments and financial assets</w:t>
            </w:r>
          </w:p>
        </w:tc>
        <w:tc>
          <w:tcPr>
            <w:tcW w:w="2126" w:type="dxa"/>
          </w:tcPr>
          <w:p w:rsidR="00A6346D" w:rsidRPr="002D17D1" w:rsidRDefault="00A6346D" w:rsidP="00A6346D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R.Narayanaswamy-Ch.7, page 265-287; selected end of chapter exercises,</w:t>
            </w:r>
          </w:p>
          <w:p w:rsidR="00A6346D" w:rsidRPr="002D17D1" w:rsidRDefault="00430F1B" w:rsidP="00A6346D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Annual reports</w:t>
            </w:r>
          </w:p>
        </w:tc>
      </w:tr>
      <w:tr w:rsidR="00A6346D" w:rsidRPr="00E05B4C" w:rsidTr="00EA66E0">
        <w:tc>
          <w:tcPr>
            <w:tcW w:w="988" w:type="dxa"/>
          </w:tcPr>
          <w:p w:rsidR="00A6346D" w:rsidRDefault="00A6346D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4110" w:type="dxa"/>
          </w:tcPr>
          <w:p w:rsidR="00A6346D" w:rsidRPr="002D17D1" w:rsidRDefault="004F56D9" w:rsidP="00A634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Operating Assets</w:t>
            </w:r>
          </w:p>
          <w:p w:rsidR="00A6346D" w:rsidRPr="002D17D1" w:rsidRDefault="00A6346D" w:rsidP="00A6346D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Equity Investments</w:t>
            </w:r>
          </w:p>
          <w:p w:rsidR="00A6346D" w:rsidRPr="002D17D1" w:rsidRDefault="00A6346D" w:rsidP="00A6346D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Control</w:t>
            </w:r>
          </w:p>
          <w:p w:rsidR="00A6346D" w:rsidRPr="002D17D1" w:rsidRDefault="00A6346D" w:rsidP="00A6346D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Joint venture</w:t>
            </w:r>
          </w:p>
          <w:p w:rsidR="00A6346D" w:rsidRPr="002D17D1" w:rsidRDefault="00A6346D" w:rsidP="00A6346D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Associates</w:t>
            </w:r>
          </w:p>
          <w:p w:rsidR="00A6346D" w:rsidRPr="002D17D1" w:rsidRDefault="00A6346D" w:rsidP="00A6346D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 xml:space="preserve">Accounting for Joint </w:t>
            </w:r>
            <w:r w:rsidRPr="002D17D1">
              <w:rPr>
                <w:rFonts w:ascii="Times New Roman" w:hAnsi="Times New Roman"/>
                <w:sz w:val="24"/>
                <w:szCs w:val="24"/>
              </w:rPr>
              <w:lastRenderedPageBreak/>
              <w:t>Arrangement- Equity Method</w:t>
            </w:r>
          </w:p>
        </w:tc>
        <w:tc>
          <w:tcPr>
            <w:tcW w:w="2127" w:type="dxa"/>
          </w:tcPr>
          <w:p w:rsidR="00A6346D" w:rsidRPr="002D17D1" w:rsidRDefault="00A6346D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To understand consolidated financial statements, business </w:t>
            </w:r>
            <w:r w:rsidRPr="002D17D1">
              <w:rPr>
                <w:rFonts w:ascii="Times New Roman" w:hAnsi="Times New Roman"/>
                <w:sz w:val="24"/>
                <w:szCs w:val="24"/>
              </w:rPr>
              <w:lastRenderedPageBreak/>
              <w:t>combination and goodwill</w:t>
            </w:r>
          </w:p>
        </w:tc>
        <w:tc>
          <w:tcPr>
            <w:tcW w:w="2126" w:type="dxa"/>
          </w:tcPr>
          <w:p w:rsidR="00A6346D" w:rsidRPr="002D17D1" w:rsidRDefault="00A6346D" w:rsidP="00A6346D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lastRenderedPageBreak/>
              <w:t>R.Narayanaswamy-Ch.8, page 300-318; selected end of chapter exercises,</w:t>
            </w:r>
          </w:p>
          <w:p w:rsidR="00A6346D" w:rsidRPr="002D17D1" w:rsidRDefault="00430F1B" w:rsidP="00A6346D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lastRenderedPageBreak/>
              <w:t>Annual reports</w:t>
            </w:r>
          </w:p>
        </w:tc>
      </w:tr>
      <w:tr w:rsidR="009F47DA" w:rsidRPr="00E05B4C" w:rsidTr="00EA66E0">
        <w:tc>
          <w:tcPr>
            <w:tcW w:w="988" w:type="dxa"/>
          </w:tcPr>
          <w:p w:rsidR="009F47DA" w:rsidRDefault="00D70609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A6346D">
              <w:rPr>
                <w:rFonts w:ascii="Times New Roman" w:hAnsi="Times New Roman"/>
              </w:rPr>
              <w:t>7</w:t>
            </w:r>
          </w:p>
        </w:tc>
        <w:tc>
          <w:tcPr>
            <w:tcW w:w="4110" w:type="dxa"/>
          </w:tcPr>
          <w:p w:rsidR="009F47DA" w:rsidRPr="002D17D1" w:rsidRDefault="00F07BFE" w:rsidP="009F47D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>Leases</w:t>
            </w:r>
          </w:p>
          <w:p w:rsidR="00F07BFE" w:rsidRPr="002D17D1" w:rsidRDefault="00F07BFE" w:rsidP="00F07BFE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Operating Lease</w:t>
            </w:r>
          </w:p>
          <w:p w:rsidR="00F07BFE" w:rsidRPr="002D17D1" w:rsidRDefault="00F07BFE" w:rsidP="00F07BFE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Finance Lease</w:t>
            </w:r>
          </w:p>
          <w:p w:rsidR="00F07BFE" w:rsidRPr="002D17D1" w:rsidRDefault="00F07BFE" w:rsidP="00F07BFE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Accounting for lease</w:t>
            </w:r>
          </w:p>
        </w:tc>
        <w:tc>
          <w:tcPr>
            <w:tcW w:w="2127" w:type="dxa"/>
          </w:tcPr>
          <w:p w:rsidR="009F47DA" w:rsidRPr="002D17D1" w:rsidRDefault="00F07BFE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To understand lease accounting</w:t>
            </w:r>
          </w:p>
        </w:tc>
        <w:tc>
          <w:tcPr>
            <w:tcW w:w="2126" w:type="dxa"/>
          </w:tcPr>
          <w:p w:rsidR="00F07BFE" w:rsidRPr="002D17D1" w:rsidRDefault="00F07BFE" w:rsidP="00F07BFE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R.Narayanaswamy-Ch.10, page 360-380; selected end of chapter exercises,</w:t>
            </w:r>
          </w:p>
          <w:p w:rsidR="009F47DA" w:rsidRPr="002D17D1" w:rsidRDefault="00F07BFE" w:rsidP="00F07BFE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Case Studies</w:t>
            </w:r>
          </w:p>
        </w:tc>
      </w:tr>
      <w:tr w:rsidR="00580F24" w:rsidRPr="00E05B4C" w:rsidTr="00EA66E0">
        <w:tc>
          <w:tcPr>
            <w:tcW w:w="988" w:type="dxa"/>
          </w:tcPr>
          <w:p w:rsidR="00580F24" w:rsidRDefault="00D70609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A6346D">
              <w:rPr>
                <w:rFonts w:ascii="Times New Roman" w:hAnsi="Times New Roman"/>
              </w:rPr>
              <w:t>8</w:t>
            </w:r>
          </w:p>
        </w:tc>
        <w:tc>
          <w:tcPr>
            <w:tcW w:w="4110" w:type="dxa"/>
          </w:tcPr>
          <w:p w:rsidR="00581E41" w:rsidRPr="002D17D1" w:rsidRDefault="00A6346D" w:rsidP="00A6346D">
            <w:pPr>
              <w:pStyle w:val="ListParagraph"/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>Accounting for Taxes</w:t>
            </w:r>
          </w:p>
          <w:p w:rsidR="00A6346D" w:rsidRPr="002D17D1" w:rsidRDefault="00430F1B" w:rsidP="00A6346D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Current Tax</w:t>
            </w:r>
          </w:p>
          <w:p w:rsidR="00430F1B" w:rsidRPr="002D17D1" w:rsidRDefault="00430F1B" w:rsidP="00A6346D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Deferred Tax</w:t>
            </w:r>
          </w:p>
          <w:p w:rsidR="00430F1B" w:rsidRPr="002D17D1" w:rsidRDefault="00430F1B" w:rsidP="00A6346D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MAT</w:t>
            </w:r>
          </w:p>
        </w:tc>
        <w:tc>
          <w:tcPr>
            <w:tcW w:w="2127" w:type="dxa"/>
          </w:tcPr>
          <w:p w:rsidR="00580F24" w:rsidRPr="002D17D1" w:rsidRDefault="00430F1B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to understand accounting for deferred taxes</w:t>
            </w:r>
          </w:p>
        </w:tc>
        <w:tc>
          <w:tcPr>
            <w:tcW w:w="2126" w:type="dxa"/>
          </w:tcPr>
          <w:p w:rsidR="00430F1B" w:rsidRPr="002D17D1" w:rsidRDefault="00430F1B" w:rsidP="00430F1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R.Narayanaswamy-Ch.9, page 329-349; selected end of chapter exercises,</w:t>
            </w:r>
          </w:p>
          <w:p w:rsidR="00580F24" w:rsidRPr="002D17D1" w:rsidRDefault="00430F1B" w:rsidP="00430F1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Case Studies</w:t>
            </w:r>
          </w:p>
        </w:tc>
      </w:tr>
      <w:tr w:rsidR="00D70609" w:rsidRPr="00E05B4C" w:rsidTr="00EA66E0">
        <w:tc>
          <w:tcPr>
            <w:tcW w:w="988" w:type="dxa"/>
          </w:tcPr>
          <w:p w:rsidR="00D70609" w:rsidRDefault="00430F1B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4110" w:type="dxa"/>
          </w:tcPr>
          <w:p w:rsidR="00D70609" w:rsidRPr="002D17D1" w:rsidRDefault="00430F1B" w:rsidP="009F47D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D17D1">
              <w:rPr>
                <w:rFonts w:ascii="Times New Roman" w:hAnsi="Times New Roman"/>
                <w:b/>
                <w:sz w:val="24"/>
                <w:szCs w:val="24"/>
              </w:rPr>
              <w:t>Equity</w:t>
            </w:r>
          </w:p>
          <w:p w:rsidR="00430F1B" w:rsidRPr="002D17D1" w:rsidRDefault="00430F1B" w:rsidP="00430F1B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Buy-back of Shares</w:t>
            </w:r>
          </w:p>
          <w:p w:rsidR="00430F1B" w:rsidRPr="002D17D1" w:rsidRDefault="00430F1B" w:rsidP="00430F1B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Bonus Shares</w:t>
            </w:r>
          </w:p>
          <w:p w:rsidR="00430F1B" w:rsidRPr="002D17D1" w:rsidRDefault="00430F1B" w:rsidP="00430F1B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 xml:space="preserve">Dividends </w:t>
            </w:r>
          </w:p>
          <w:p w:rsidR="00430F1B" w:rsidRPr="002D17D1" w:rsidRDefault="00430F1B" w:rsidP="00430F1B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Earnings Per Share(EPS)</w:t>
            </w:r>
          </w:p>
        </w:tc>
        <w:tc>
          <w:tcPr>
            <w:tcW w:w="2127" w:type="dxa"/>
          </w:tcPr>
          <w:p w:rsidR="00D70609" w:rsidRPr="002D17D1" w:rsidRDefault="00430F1B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17D1">
              <w:rPr>
                <w:rFonts w:ascii="Times New Roman" w:hAnsi="Times New Roman"/>
                <w:sz w:val="24"/>
                <w:szCs w:val="24"/>
              </w:rPr>
              <w:t>To understand buy-back of shares, impact of bonus shares on the financial statements and computation of EPS</w:t>
            </w:r>
          </w:p>
        </w:tc>
        <w:tc>
          <w:tcPr>
            <w:tcW w:w="2126" w:type="dxa"/>
          </w:tcPr>
          <w:p w:rsidR="00430F1B" w:rsidRPr="002D17D1" w:rsidRDefault="00430F1B" w:rsidP="00430F1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R.Narayanaswamy-Ch.11, page 383-405; selected end of chapter exercises,</w:t>
            </w:r>
          </w:p>
          <w:p w:rsidR="00D70609" w:rsidRPr="002D17D1" w:rsidRDefault="00430F1B" w:rsidP="00430F1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7D1">
              <w:rPr>
                <w:rFonts w:ascii="Arial" w:hAnsi="Arial" w:cs="Arial"/>
                <w:sz w:val="24"/>
                <w:szCs w:val="24"/>
              </w:rPr>
              <w:t>Annual reports</w:t>
            </w:r>
          </w:p>
        </w:tc>
      </w:tr>
      <w:tr w:rsidR="00D70609" w:rsidRPr="00E05B4C" w:rsidTr="00EA66E0">
        <w:tc>
          <w:tcPr>
            <w:tcW w:w="988" w:type="dxa"/>
          </w:tcPr>
          <w:p w:rsidR="00D70609" w:rsidRDefault="002D17D1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110" w:type="dxa"/>
          </w:tcPr>
          <w:p w:rsidR="00D70609" w:rsidRPr="00A1381E" w:rsidRDefault="002D17D1" w:rsidP="009F47D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1381E">
              <w:rPr>
                <w:rFonts w:ascii="Times New Roman" w:hAnsi="Times New Roman"/>
                <w:b/>
                <w:sz w:val="24"/>
                <w:szCs w:val="24"/>
              </w:rPr>
              <w:t>Miscellaneous di</w:t>
            </w:r>
            <w:r w:rsidR="00A1381E" w:rsidRPr="00A1381E">
              <w:rPr>
                <w:rFonts w:ascii="Times New Roman" w:hAnsi="Times New Roman"/>
                <w:b/>
                <w:sz w:val="24"/>
                <w:szCs w:val="24"/>
              </w:rPr>
              <w:t>scussion on Previous Topics an</w:t>
            </w:r>
            <w:r w:rsidR="00055096">
              <w:rPr>
                <w:rFonts w:ascii="Times New Roman" w:hAnsi="Times New Roman"/>
                <w:b/>
                <w:sz w:val="24"/>
                <w:szCs w:val="24"/>
              </w:rPr>
              <w:t>d</w:t>
            </w:r>
            <w:r w:rsidR="00A1381E" w:rsidRPr="00A1381E">
              <w:rPr>
                <w:rFonts w:ascii="Times New Roman" w:hAnsi="Times New Roman"/>
                <w:b/>
                <w:sz w:val="24"/>
                <w:szCs w:val="24"/>
              </w:rPr>
              <w:t xml:space="preserve"> winding up </w:t>
            </w:r>
          </w:p>
        </w:tc>
        <w:tc>
          <w:tcPr>
            <w:tcW w:w="2127" w:type="dxa"/>
          </w:tcPr>
          <w:p w:rsidR="00D70609" w:rsidRPr="002D17D1" w:rsidRDefault="00D70609" w:rsidP="009F47D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70609" w:rsidRPr="002D17D1" w:rsidRDefault="00D70609" w:rsidP="00581E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7BFE" w:rsidRPr="00E05B4C" w:rsidTr="00EA66E0">
        <w:tc>
          <w:tcPr>
            <w:tcW w:w="988" w:type="dxa"/>
          </w:tcPr>
          <w:p w:rsidR="00F07BFE" w:rsidRDefault="00F07BFE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F07BFE" w:rsidRDefault="00F07BFE" w:rsidP="009F47DA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F07BFE" w:rsidRDefault="00F07BFE" w:rsidP="009F47DA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F07BFE" w:rsidRDefault="00F07BFE" w:rsidP="009F47D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</w:tbl>
    <w:p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.</w:t>
      </w:r>
    </w:p>
    <w:tbl>
      <w:tblPr>
        <w:tblStyle w:val="TableGrid"/>
        <w:tblW w:w="9351" w:type="dxa"/>
        <w:tblLook w:val="04A0"/>
      </w:tblPr>
      <w:tblGrid>
        <w:gridCol w:w="3055"/>
        <w:gridCol w:w="2340"/>
        <w:gridCol w:w="3956"/>
      </w:tblGrid>
      <w:tr w:rsidR="0051630A" w:rsidRPr="00E05B4C" w:rsidTr="00EA66E0">
        <w:tc>
          <w:tcPr>
            <w:tcW w:w="3055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Component</w:t>
            </w:r>
          </w:p>
        </w:tc>
        <w:tc>
          <w:tcPr>
            <w:tcW w:w="2340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Weightage (%)</w:t>
            </w:r>
          </w:p>
        </w:tc>
        <w:tc>
          <w:tcPr>
            <w:tcW w:w="3956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Assessment of Course Learning Outcome(s) (CLO)</w:t>
            </w:r>
          </w:p>
        </w:tc>
      </w:tr>
      <w:tr w:rsidR="0051630A" w:rsidRPr="00E05B4C" w:rsidTr="00EA66E0">
        <w:tc>
          <w:tcPr>
            <w:tcW w:w="3055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Quizzes</w:t>
            </w:r>
          </w:p>
        </w:tc>
        <w:tc>
          <w:tcPr>
            <w:tcW w:w="2340" w:type="dxa"/>
          </w:tcPr>
          <w:p w:rsidR="0051630A" w:rsidRPr="00E05B4C" w:rsidRDefault="00055096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1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:rsidR="0051630A" w:rsidRPr="00E05B4C" w:rsidRDefault="002A250C" w:rsidP="002A250C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CLO 1&amp;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C</w:t>
            </w:r>
            <w:r>
              <w:rPr>
                <w:rFonts w:ascii="Times New Roman" w:hAnsi="Times New Roman"/>
                <w:szCs w:val="22"/>
                <w:lang w:val="en-US"/>
              </w:rPr>
              <w:t>L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O2</w:t>
            </w:r>
          </w:p>
        </w:tc>
      </w:tr>
      <w:tr w:rsidR="0051630A" w:rsidRPr="00E05B4C" w:rsidTr="00EA66E0">
        <w:tc>
          <w:tcPr>
            <w:tcW w:w="3055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Mid-term</w:t>
            </w:r>
          </w:p>
        </w:tc>
        <w:tc>
          <w:tcPr>
            <w:tcW w:w="2340" w:type="dxa"/>
          </w:tcPr>
          <w:p w:rsidR="0051630A" w:rsidRPr="00E05B4C" w:rsidRDefault="002A250C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3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:rsidR="0051630A" w:rsidRPr="00E05B4C" w:rsidRDefault="0051630A" w:rsidP="002A250C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CLO1</w:t>
            </w:r>
            <w:r w:rsidR="002A250C">
              <w:rPr>
                <w:rFonts w:ascii="Times New Roman" w:hAnsi="Times New Roman"/>
                <w:szCs w:val="22"/>
                <w:lang w:val="en-US"/>
              </w:rPr>
              <w:t>&amp;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CLO2</w:t>
            </w:r>
          </w:p>
        </w:tc>
      </w:tr>
      <w:tr w:rsidR="0051630A" w:rsidRPr="00E05B4C" w:rsidTr="00EA66E0">
        <w:tc>
          <w:tcPr>
            <w:tcW w:w="3055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Assignment</w:t>
            </w:r>
          </w:p>
        </w:tc>
        <w:tc>
          <w:tcPr>
            <w:tcW w:w="2340" w:type="dxa"/>
          </w:tcPr>
          <w:p w:rsidR="0051630A" w:rsidRPr="00E05B4C" w:rsidRDefault="00055096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2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:rsidR="0051630A" w:rsidRPr="00E05B4C" w:rsidRDefault="002A250C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O3</w:t>
            </w:r>
          </w:p>
        </w:tc>
      </w:tr>
      <w:tr w:rsidR="0051630A" w:rsidRPr="00E05B4C" w:rsidTr="00EA66E0">
        <w:tc>
          <w:tcPr>
            <w:tcW w:w="3055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End-Term</w:t>
            </w:r>
          </w:p>
        </w:tc>
        <w:tc>
          <w:tcPr>
            <w:tcW w:w="2340" w:type="dxa"/>
          </w:tcPr>
          <w:p w:rsidR="0051630A" w:rsidRPr="00E05B4C" w:rsidRDefault="002A250C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4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:rsidR="0051630A" w:rsidRPr="00E05B4C" w:rsidRDefault="002A250C" w:rsidP="002A250C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CLO 1, CLO 2 and </w:t>
            </w:r>
            <w:r w:rsidR="0051630A" w:rsidRPr="00E05B4C">
              <w:rPr>
                <w:rFonts w:ascii="Times New Roman" w:hAnsi="Times New Roman"/>
                <w:szCs w:val="22"/>
                <w:lang w:val="en-US"/>
              </w:rPr>
              <w:t>CLO</w:t>
            </w:r>
            <w:r>
              <w:rPr>
                <w:rFonts w:ascii="Times New Roman" w:hAnsi="Times New Roman"/>
                <w:szCs w:val="22"/>
                <w:lang w:val="en-US"/>
              </w:rPr>
              <w:t>3</w:t>
            </w:r>
          </w:p>
        </w:tc>
      </w:tr>
    </w:tbl>
    <w:p w:rsidR="0051630A" w:rsidRDefault="0051630A" w:rsidP="0051630A">
      <w:pPr>
        <w:spacing w:before="100" w:beforeAutospacing="1"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51630A" w:rsidRPr="00E05B4C" w:rsidRDefault="0051630A" w:rsidP="0051630A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:rsidR="005215A6" w:rsidRPr="00E05B4C" w:rsidRDefault="005215A6" w:rsidP="0051630A">
      <w:pPr>
        <w:spacing w:after="0"/>
        <w:jc w:val="both"/>
        <w:rPr>
          <w:rFonts w:ascii="Times New Roman" w:hAnsi="Times New Roman" w:cs="Times New Roman"/>
        </w:rPr>
      </w:pPr>
    </w:p>
    <w:p w:rsidR="00A1381E" w:rsidRPr="00A1381E" w:rsidRDefault="0051630A" w:rsidP="00A1381E">
      <w:pPr>
        <w:pStyle w:val="ListParagraph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1381E">
        <w:rPr>
          <w:rFonts w:ascii="Times New Roman" w:hAnsi="Times New Roman" w:cs="Times New Roman"/>
          <w:sz w:val="24"/>
          <w:szCs w:val="24"/>
        </w:rPr>
        <w:t xml:space="preserve">Students are expected to come to class on time. </w:t>
      </w:r>
      <w:r w:rsidRPr="00A1381E">
        <w:rPr>
          <w:rFonts w:ascii="Times New Roman" w:hAnsi="Times New Roman" w:cs="Times New Roman"/>
          <w:b/>
          <w:sz w:val="24"/>
          <w:szCs w:val="24"/>
        </w:rPr>
        <w:t>Late</w:t>
      </w:r>
      <w:r w:rsidR="00A1381E" w:rsidRPr="00A1381E">
        <w:rPr>
          <w:rFonts w:ascii="Times New Roman" w:hAnsi="Times New Roman" w:cs="Times New Roman"/>
          <w:b/>
          <w:sz w:val="24"/>
          <w:szCs w:val="24"/>
        </w:rPr>
        <w:t xml:space="preserve"> Comers</w:t>
      </w:r>
      <w:r w:rsidR="00A1381E" w:rsidRPr="00A1381E">
        <w:rPr>
          <w:rFonts w:ascii="Times New Roman" w:hAnsi="Times New Roman" w:cs="Times New Roman"/>
          <w:sz w:val="24"/>
          <w:szCs w:val="24"/>
        </w:rPr>
        <w:t xml:space="preserve"> will not get attendance and sometimes will be </w:t>
      </w:r>
      <w:r w:rsidRPr="00A1381E">
        <w:rPr>
          <w:rFonts w:ascii="Times New Roman" w:hAnsi="Times New Roman" w:cs="Times New Roman"/>
          <w:sz w:val="24"/>
          <w:szCs w:val="24"/>
        </w:rPr>
        <w:t>barr</w:t>
      </w:r>
      <w:r w:rsidR="00A1381E" w:rsidRPr="00A1381E">
        <w:rPr>
          <w:rFonts w:ascii="Times New Roman" w:hAnsi="Times New Roman" w:cs="Times New Roman"/>
          <w:sz w:val="24"/>
          <w:szCs w:val="24"/>
        </w:rPr>
        <w:t>ed</w:t>
      </w:r>
      <w:r w:rsidRPr="00A1381E">
        <w:rPr>
          <w:rFonts w:ascii="Times New Roman" w:hAnsi="Times New Roman" w:cs="Times New Roman"/>
          <w:sz w:val="24"/>
          <w:szCs w:val="24"/>
        </w:rPr>
        <w:t xml:space="preserve"> from the class</w:t>
      </w:r>
      <w:r w:rsidR="00A1381E" w:rsidRPr="00A1381E">
        <w:rPr>
          <w:rFonts w:ascii="Times New Roman" w:hAnsi="Times New Roman" w:cs="Times New Roman"/>
          <w:sz w:val="24"/>
          <w:szCs w:val="24"/>
        </w:rPr>
        <w:t>.</w:t>
      </w:r>
    </w:p>
    <w:p w:rsidR="0051630A" w:rsidRPr="00A1381E" w:rsidRDefault="0051630A" w:rsidP="0051630A">
      <w:pPr>
        <w:pStyle w:val="ListParagraph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381E">
        <w:rPr>
          <w:rFonts w:ascii="Times New Roman" w:hAnsi="Times New Roman" w:cs="Times New Roman"/>
          <w:sz w:val="24"/>
          <w:szCs w:val="24"/>
        </w:rPr>
        <w:lastRenderedPageBreak/>
        <w:t xml:space="preserve">Any plagiarism beyond 20% found in the </w:t>
      </w:r>
      <w:r w:rsidR="00A1381E" w:rsidRPr="00A1381E">
        <w:rPr>
          <w:rFonts w:ascii="Times New Roman" w:hAnsi="Times New Roman" w:cs="Times New Roman"/>
          <w:sz w:val="24"/>
          <w:szCs w:val="24"/>
        </w:rPr>
        <w:t xml:space="preserve">assignment </w:t>
      </w:r>
      <w:r w:rsidRPr="00A1381E">
        <w:rPr>
          <w:rFonts w:ascii="Times New Roman" w:hAnsi="Times New Roman" w:cs="Times New Roman"/>
          <w:sz w:val="24"/>
          <w:szCs w:val="24"/>
        </w:rPr>
        <w:t>(including reproduction from books, online sources, jo</w:t>
      </w:r>
      <w:r w:rsidR="00A1381E" w:rsidRPr="00A1381E">
        <w:rPr>
          <w:rFonts w:ascii="Times New Roman" w:hAnsi="Times New Roman" w:cs="Times New Roman"/>
          <w:sz w:val="24"/>
          <w:szCs w:val="24"/>
        </w:rPr>
        <w:t xml:space="preserve">urnals or from peers) will be </w:t>
      </w:r>
      <w:r w:rsidRPr="00A1381E">
        <w:rPr>
          <w:rFonts w:ascii="Times New Roman" w:hAnsi="Times New Roman" w:cs="Times New Roman"/>
          <w:sz w:val="24"/>
          <w:szCs w:val="24"/>
        </w:rPr>
        <w:t>award</w:t>
      </w:r>
      <w:r w:rsidR="00A1381E" w:rsidRPr="00A1381E">
        <w:rPr>
          <w:rFonts w:ascii="Times New Roman" w:hAnsi="Times New Roman" w:cs="Times New Roman"/>
          <w:sz w:val="24"/>
          <w:szCs w:val="24"/>
        </w:rPr>
        <w:t>ed</w:t>
      </w:r>
      <w:r w:rsidRPr="00A1381E">
        <w:rPr>
          <w:rFonts w:ascii="Times New Roman" w:hAnsi="Times New Roman" w:cs="Times New Roman"/>
          <w:sz w:val="24"/>
          <w:szCs w:val="24"/>
        </w:rPr>
        <w:t xml:space="preserve"> zero</w:t>
      </w:r>
      <w:r w:rsidR="00A1381E" w:rsidRPr="00A1381E">
        <w:rPr>
          <w:rFonts w:ascii="Times New Roman" w:hAnsi="Times New Roman" w:cs="Times New Roman"/>
          <w:sz w:val="24"/>
          <w:szCs w:val="24"/>
        </w:rPr>
        <w:t>.</w:t>
      </w:r>
    </w:p>
    <w:p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/>
      </w:tblPr>
      <w:tblGrid>
        <w:gridCol w:w="988"/>
        <w:gridCol w:w="1984"/>
        <w:gridCol w:w="3686"/>
        <w:gridCol w:w="1417"/>
        <w:gridCol w:w="1276"/>
      </w:tblGrid>
      <w:tr w:rsidR="0051630A" w:rsidRPr="00E05B4C" w:rsidTr="00EA66E0">
        <w:tc>
          <w:tcPr>
            <w:tcW w:w="988" w:type="dxa"/>
            <w:vMerge w:val="restart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Addressed by Course</w:t>
            </w:r>
          </w:p>
        </w:tc>
      </w:tr>
      <w:tr w:rsidR="0051630A" w:rsidRPr="00E05B4C" w:rsidTr="00EA66E0">
        <w:tc>
          <w:tcPr>
            <w:tcW w:w="988" w:type="dxa"/>
            <w:vMerge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984" w:type="dxa"/>
            <w:vMerge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686" w:type="dxa"/>
            <w:vMerge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No</w:t>
            </w:r>
          </w:p>
        </w:tc>
      </w:tr>
      <w:tr w:rsidR="0051630A" w:rsidRPr="00E05B4C" w:rsidTr="00EA66E0">
        <w:tc>
          <w:tcPr>
            <w:tcW w:w="988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PLG1</w:t>
            </w:r>
          </w:p>
        </w:tc>
        <w:tc>
          <w:tcPr>
            <w:tcW w:w="1984" w:type="dxa"/>
            <w:vAlign w:val="bottom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:rsidTr="00EA66E0">
        <w:tc>
          <w:tcPr>
            <w:tcW w:w="988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PLG2</w:t>
            </w:r>
          </w:p>
        </w:tc>
        <w:tc>
          <w:tcPr>
            <w:tcW w:w="1984" w:type="dxa"/>
            <w:vAlign w:val="bottom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:rsidR="0051630A" w:rsidRPr="00E05B4C" w:rsidRDefault="002A250C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:rsidTr="00EA66E0">
        <w:tc>
          <w:tcPr>
            <w:tcW w:w="988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PLG3</w:t>
            </w:r>
          </w:p>
        </w:tc>
        <w:tc>
          <w:tcPr>
            <w:tcW w:w="1984" w:type="dxa"/>
            <w:vAlign w:val="bottom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:rsidR="0051630A" w:rsidRPr="00E05B4C" w:rsidRDefault="002A250C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:rsidTr="00EA66E0">
        <w:tc>
          <w:tcPr>
            <w:tcW w:w="988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PLG4</w:t>
            </w:r>
          </w:p>
        </w:tc>
        <w:tc>
          <w:tcPr>
            <w:tcW w:w="1984" w:type="dxa"/>
            <w:vAlign w:val="bottom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:rsidR="0051630A" w:rsidRPr="00E05B4C" w:rsidRDefault="002A250C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Yes </w:t>
            </w:r>
          </w:p>
        </w:tc>
        <w:tc>
          <w:tcPr>
            <w:tcW w:w="1276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:rsidTr="00EA66E0">
        <w:tc>
          <w:tcPr>
            <w:tcW w:w="988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PLG5</w:t>
            </w:r>
          </w:p>
        </w:tc>
        <w:tc>
          <w:tcPr>
            <w:tcW w:w="1984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3686" w:type="dxa"/>
            <w:vAlign w:val="bottom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</w:tbl>
    <w:p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:rsidR="00CA6730" w:rsidRPr="003B0249" w:rsidRDefault="00CA6730" w:rsidP="003B0249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A6730" w:rsidRPr="003B0249" w:rsidSect="003D61B9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B82" w:rsidRDefault="00B23B82">
      <w:pPr>
        <w:spacing w:after="0" w:line="240" w:lineRule="auto"/>
      </w:pPr>
      <w:r>
        <w:separator/>
      </w:r>
    </w:p>
  </w:endnote>
  <w:endnote w:type="continuationSeparator" w:id="1">
    <w:p w:rsidR="00B23B82" w:rsidRDefault="00B23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D3F" w:rsidRDefault="003D61B9">
    <w:pPr>
      <w:jc w:val="right"/>
    </w:pPr>
    <w:r>
      <w:fldChar w:fldCharType="begin"/>
    </w:r>
    <w:r w:rsidR="00847500">
      <w:instrText>PAGE</w:instrText>
    </w:r>
    <w:r>
      <w:fldChar w:fldCharType="separate"/>
    </w:r>
    <w:r w:rsidR="00534A52">
      <w:rPr>
        <w:noProof/>
      </w:rPr>
      <w:t>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B82" w:rsidRDefault="00B23B82">
      <w:pPr>
        <w:spacing w:after="0" w:line="240" w:lineRule="auto"/>
      </w:pPr>
      <w:r>
        <w:separator/>
      </w:r>
    </w:p>
  </w:footnote>
  <w:footnote w:type="continuationSeparator" w:id="1">
    <w:p w:rsidR="00B23B82" w:rsidRDefault="00B23B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64317"/>
    <w:multiLevelType w:val="hybridMultilevel"/>
    <w:tmpl w:val="145A4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926934"/>
    <w:multiLevelType w:val="hybridMultilevel"/>
    <w:tmpl w:val="8160C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0C770F"/>
    <w:multiLevelType w:val="hybridMultilevel"/>
    <w:tmpl w:val="9A0C29E0"/>
    <w:lvl w:ilvl="0" w:tplc="0409000B">
      <w:start w:val="1"/>
      <w:numFmt w:val="bullet"/>
      <w:lvlText w:val=""/>
      <w:lvlJc w:val="left"/>
      <w:pPr>
        <w:ind w:left="28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5" w:hanging="360"/>
      </w:pPr>
      <w:rPr>
        <w:rFonts w:ascii="Wingdings" w:hAnsi="Wingdings" w:hint="default"/>
      </w:rPr>
    </w:lvl>
  </w:abstractNum>
  <w:abstractNum w:abstractNumId="3">
    <w:nsid w:val="10717496"/>
    <w:multiLevelType w:val="hybridMultilevel"/>
    <w:tmpl w:val="7C74F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ED4A66"/>
    <w:multiLevelType w:val="hybridMultilevel"/>
    <w:tmpl w:val="C1185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19C84219"/>
    <w:multiLevelType w:val="hybridMultilevel"/>
    <w:tmpl w:val="02DC2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1B23322E"/>
    <w:multiLevelType w:val="hybridMultilevel"/>
    <w:tmpl w:val="BD6A3A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9D7B71"/>
    <w:multiLevelType w:val="hybridMultilevel"/>
    <w:tmpl w:val="5A38A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CF7C8D"/>
    <w:multiLevelType w:val="hybridMultilevel"/>
    <w:tmpl w:val="EFD2E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14C6892"/>
    <w:multiLevelType w:val="multilevel"/>
    <w:tmpl w:val="07965A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nsid w:val="34904607"/>
    <w:multiLevelType w:val="hybridMultilevel"/>
    <w:tmpl w:val="5D60A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327260"/>
    <w:multiLevelType w:val="hybridMultilevel"/>
    <w:tmpl w:val="EB189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AA2CEF"/>
    <w:multiLevelType w:val="hybridMultilevel"/>
    <w:tmpl w:val="0B6CA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2C2127"/>
    <w:multiLevelType w:val="multilevel"/>
    <w:tmpl w:val="1DE2EB7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7">
    <w:nsid w:val="42602674"/>
    <w:multiLevelType w:val="hybridMultilevel"/>
    <w:tmpl w:val="D7404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F964B5"/>
    <w:multiLevelType w:val="hybridMultilevel"/>
    <w:tmpl w:val="79040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080EBA"/>
    <w:multiLevelType w:val="hybridMultilevel"/>
    <w:tmpl w:val="6E9018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54E5837"/>
    <w:multiLevelType w:val="hybridMultilevel"/>
    <w:tmpl w:val="1440549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275086"/>
    <w:multiLevelType w:val="hybridMultilevel"/>
    <w:tmpl w:val="BF8E3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86D2482"/>
    <w:multiLevelType w:val="hybridMultilevel"/>
    <w:tmpl w:val="9FDE8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301909"/>
    <w:multiLevelType w:val="hybridMultilevel"/>
    <w:tmpl w:val="44140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0823949"/>
    <w:multiLevelType w:val="multilevel"/>
    <w:tmpl w:val="DFE85DD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25">
    <w:nsid w:val="6DCE575F"/>
    <w:multiLevelType w:val="hybridMultilevel"/>
    <w:tmpl w:val="321CE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243158"/>
    <w:multiLevelType w:val="hybridMultilevel"/>
    <w:tmpl w:val="89C4CB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F770914"/>
    <w:multiLevelType w:val="hybridMultilevel"/>
    <w:tmpl w:val="3A5A1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0E0708"/>
    <w:multiLevelType w:val="hybridMultilevel"/>
    <w:tmpl w:val="95566A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7110400A"/>
    <w:multiLevelType w:val="hybridMultilevel"/>
    <w:tmpl w:val="63FADDFE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73345EFC"/>
    <w:multiLevelType w:val="hybridMultilevel"/>
    <w:tmpl w:val="7868C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782D43"/>
    <w:multiLevelType w:val="hybridMultilevel"/>
    <w:tmpl w:val="2AA0CB1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6"/>
  </w:num>
  <w:num w:numId="3">
    <w:abstractNumId w:val="12"/>
  </w:num>
  <w:num w:numId="4">
    <w:abstractNumId w:val="19"/>
  </w:num>
  <w:num w:numId="5">
    <w:abstractNumId w:val="9"/>
  </w:num>
  <w:num w:numId="6">
    <w:abstractNumId w:val="7"/>
  </w:num>
  <w:num w:numId="7">
    <w:abstractNumId w:val="29"/>
  </w:num>
  <w:num w:numId="8">
    <w:abstractNumId w:val="5"/>
  </w:num>
  <w:num w:numId="9">
    <w:abstractNumId w:val="8"/>
  </w:num>
  <w:num w:numId="10">
    <w:abstractNumId w:val="6"/>
  </w:num>
  <w:num w:numId="11">
    <w:abstractNumId w:val="20"/>
  </w:num>
  <w:num w:numId="12">
    <w:abstractNumId w:val="2"/>
  </w:num>
  <w:num w:numId="13">
    <w:abstractNumId w:val="28"/>
  </w:num>
  <w:num w:numId="14">
    <w:abstractNumId w:val="25"/>
  </w:num>
  <w:num w:numId="15">
    <w:abstractNumId w:val="17"/>
  </w:num>
  <w:num w:numId="16">
    <w:abstractNumId w:val="3"/>
  </w:num>
  <w:num w:numId="17">
    <w:abstractNumId w:val="15"/>
  </w:num>
  <w:num w:numId="18">
    <w:abstractNumId w:val="1"/>
  </w:num>
  <w:num w:numId="19">
    <w:abstractNumId w:val="4"/>
  </w:num>
  <w:num w:numId="20">
    <w:abstractNumId w:val="0"/>
  </w:num>
  <w:num w:numId="21">
    <w:abstractNumId w:val="22"/>
  </w:num>
  <w:num w:numId="22">
    <w:abstractNumId w:val="27"/>
  </w:num>
  <w:num w:numId="23">
    <w:abstractNumId w:val="14"/>
  </w:num>
  <w:num w:numId="24">
    <w:abstractNumId w:val="11"/>
  </w:num>
  <w:num w:numId="25">
    <w:abstractNumId w:val="21"/>
  </w:num>
  <w:num w:numId="26">
    <w:abstractNumId w:val="18"/>
  </w:num>
  <w:num w:numId="27">
    <w:abstractNumId w:val="23"/>
  </w:num>
  <w:num w:numId="28">
    <w:abstractNumId w:val="10"/>
  </w:num>
  <w:num w:numId="29">
    <w:abstractNumId w:val="13"/>
  </w:num>
  <w:num w:numId="30">
    <w:abstractNumId w:val="26"/>
  </w:num>
  <w:num w:numId="31">
    <w:abstractNumId w:val="31"/>
  </w:num>
  <w:num w:numId="32">
    <w:abstractNumId w:val="30"/>
  </w:num>
  <w:num w:numId="33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60D3F"/>
    <w:rsid w:val="00003E88"/>
    <w:rsid w:val="00020D30"/>
    <w:rsid w:val="00027464"/>
    <w:rsid w:val="00055096"/>
    <w:rsid w:val="00064E3A"/>
    <w:rsid w:val="000673B5"/>
    <w:rsid w:val="000B56EB"/>
    <w:rsid w:val="001062F7"/>
    <w:rsid w:val="001077DB"/>
    <w:rsid w:val="0011365D"/>
    <w:rsid w:val="00200972"/>
    <w:rsid w:val="002A250C"/>
    <w:rsid w:val="002D0585"/>
    <w:rsid w:val="002D17D1"/>
    <w:rsid w:val="003B0249"/>
    <w:rsid w:val="003D61B9"/>
    <w:rsid w:val="003E3E12"/>
    <w:rsid w:val="00430F1B"/>
    <w:rsid w:val="004A5914"/>
    <w:rsid w:val="004F56D9"/>
    <w:rsid w:val="0051630A"/>
    <w:rsid w:val="005215A6"/>
    <w:rsid w:val="00534A52"/>
    <w:rsid w:val="00552C0B"/>
    <w:rsid w:val="00572095"/>
    <w:rsid w:val="00580F24"/>
    <w:rsid w:val="00581E41"/>
    <w:rsid w:val="0059394E"/>
    <w:rsid w:val="005B28D2"/>
    <w:rsid w:val="00614203"/>
    <w:rsid w:val="00660D3F"/>
    <w:rsid w:val="0079272E"/>
    <w:rsid w:val="007D66A0"/>
    <w:rsid w:val="007F4801"/>
    <w:rsid w:val="0082573B"/>
    <w:rsid w:val="00847500"/>
    <w:rsid w:val="00861922"/>
    <w:rsid w:val="008A3455"/>
    <w:rsid w:val="009F47DA"/>
    <w:rsid w:val="00A12D94"/>
    <w:rsid w:val="00A1381E"/>
    <w:rsid w:val="00A6346D"/>
    <w:rsid w:val="00A70114"/>
    <w:rsid w:val="00AB360B"/>
    <w:rsid w:val="00AD23F8"/>
    <w:rsid w:val="00AD4150"/>
    <w:rsid w:val="00B23B82"/>
    <w:rsid w:val="00B55405"/>
    <w:rsid w:val="00BD3199"/>
    <w:rsid w:val="00BF6153"/>
    <w:rsid w:val="00C465EE"/>
    <w:rsid w:val="00C824DB"/>
    <w:rsid w:val="00C83303"/>
    <w:rsid w:val="00CA6730"/>
    <w:rsid w:val="00CC7453"/>
    <w:rsid w:val="00CE2EDD"/>
    <w:rsid w:val="00D34C2E"/>
    <w:rsid w:val="00D70609"/>
    <w:rsid w:val="00D757D5"/>
    <w:rsid w:val="00E6603F"/>
    <w:rsid w:val="00E817E2"/>
    <w:rsid w:val="00F07BFE"/>
    <w:rsid w:val="00F43F2B"/>
    <w:rsid w:val="00F46B43"/>
    <w:rsid w:val="00F73BFC"/>
    <w:rsid w:val="00FA79BD"/>
    <w:rsid w:val="00FC70FC"/>
    <w:rsid w:val="00FE6B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BFE"/>
  </w:style>
  <w:style w:type="paragraph" w:styleId="Heading1">
    <w:name w:val="heading 1"/>
    <w:basedOn w:val="Normal"/>
    <w:next w:val="Normal"/>
    <w:uiPriority w:val="9"/>
    <w:qFormat/>
    <w:rsid w:val="003D61B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3D61B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3D61B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3D61B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3D61B9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3D61B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3D61B9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rsid w:val="003D61B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3D61B9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3D61B9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BF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2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QKb7clEjBVCz1q0leN/KdvPhA==">AMUW2mWuN9nsG1pW/GWnB/QkJ9gHNEsueR8ofWGz0bjTdFnKM06LejAb+dCsWXO4ATxdpwDEEFO65ZsW0Rh5zRfHToErsLjJ/S/0CA8mu80+mvgdfv18+Uk=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1311</Words>
  <Characters>7474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2021-05-23T15:03:00Z</dcterms:created>
  <dcterms:modified xsi:type="dcterms:W3CDTF">2021-05-23T15:03:00Z</dcterms:modified>
</cp:coreProperties>
</file>