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644AF77B" w14:textId="77777777" w:rsidR="0051630A" w:rsidRPr="003E5A91" w:rsidRDefault="0051630A" w:rsidP="0051630A">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2B0509F8" w14:textId="5619B96D" w:rsidR="0051630A" w:rsidRDefault="0051630A" w:rsidP="0051630A">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w:t>
      </w:r>
      <w:r w:rsidR="00451F2C">
        <w:rPr>
          <w:rFonts w:ascii="Times New Roman" w:eastAsia="Times New Roman" w:hAnsi="Times New Roman" w:cs="Times New Roman"/>
          <w:b/>
          <w:sz w:val="32"/>
          <w:szCs w:val="24"/>
          <w:lang w:val="en-GB"/>
        </w:rPr>
        <w:t>IM</w:t>
      </w:r>
      <w:r w:rsidRPr="00E05B4C">
        <w:rPr>
          <w:rFonts w:ascii="Times New Roman" w:eastAsia="Times New Roman" w:hAnsi="Times New Roman" w:cs="Times New Roman"/>
          <w:b/>
          <w:sz w:val="32"/>
          <w:szCs w:val="24"/>
          <w:lang w:val="en-GB"/>
        </w:rPr>
        <w:t xml:space="preserve"> 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79"/>
        <w:gridCol w:w="6971"/>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2B076B3A" w:rsidR="0051630A" w:rsidRPr="00E05B4C" w:rsidRDefault="004D2C2C" w:rsidP="00EA66E0">
            <w:pPr>
              <w:keepNext/>
              <w:spacing w:after="120"/>
              <w:jc w:val="both"/>
              <w:outlineLvl w:val="0"/>
              <w:rPr>
                <w:rFonts w:ascii="Times New Roman" w:hAnsi="Times New Roman"/>
                <w:b/>
                <w:sz w:val="24"/>
                <w:szCs w:val="24"/>
              </w:rPr>
            </w:pPr>
            <w:r>
              <w:rPr>
                <w:rFonts w:ascii="Times New Roman" w:hAnsi="Times New Roman"/>
                <w:b/>
                <w:sz w:val="24"/>
                <w:szCs w:val="24"/>
              </w:rPr>
              <w:t xml:space="preserve">LEGAL ASPECTS OF </w:t>
            </w:r>
            <w:r w:rsidR="00580992">
              <w:rPr>
                <w:rFonts w:ascii="Times New Roman" w:hAnsi="Times New Roman"/>
                <w:b/>
                <w:sz w:val="24"/>
                <w:szCs w:val="24"/>
              </w:rPr>
              <w:t>BUSINESS</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44B99DF4" w:rsidR="0051630A" w:rsidRPr="00E05B4C" w:rsidRDefault="00580992" w:rsidP="00EA66E0">
            <w:pPr>
              <w:keepNext/>
              <w:spacing w:after="120"/>
              <w:jc w:val="both"/>
              <w:outlineLvl w:val="0"/>
              <w:rPr>
                <w:rFonts w:ascii="Times New Roman" w:hAnsi="Times New Roman"/>
                <w:b/>
                <w:sz w:val="24"/>
                <w:szCs w:val="24"/>
              </w:rPr>
            </w:pPr>
            <w:r>
              <w:rPr>
                <w:rFonts w:ascii="Times New Roman" w:hAnsi="Times New Roman"/>
                <w:b/>
                <w:sz w:val="24"/>
                <w:szCs w:val="24"/>
              </w:rPr>
              <w:t>MBA (BM)</w:t>
            </w: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6F5691EE" w:rsidR="0051630A" w:rsidRPr="00E05B4C" w:rsidRDefault="00580992" w:rsidP="00EA66E0">
            <w:pPr>
              <w:keepNext/>
              <w:spacing w:after="120"/>
              <w:jc w:val="both"/>
              <w:outlineLvl w:val="0"/>
              <w:rPr>
                <w:rFonts w:ascii="Times New Roman" w:hAnsi="Times New Roman"/>
                <w:b/>
                <w:sz w:val="24"/>
                <w:szCs w:val="24"/>
              </w:rPr>
            </w:pPr>
            <w:r>
              <w:rPr>
                <w:rFonts w:ascii="Times New Roman" w:hAnsi="Times New Roman"/>
                <w:b/>
                <w:sz w:val="24"/>
                <w:szCs w:val="24"/>
              </w:rPr>
              <w:t>2022-24</w:t>
            </w: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4C8AFB26" w:rsidR="0051630A" w:rsidRPr="00E05B4C" w:rsidRDefault="00580992" w:rsidP="00EA66E0">
            <w:pPr>
              <w:keepNext/>
              <w:spacing w:after="120"/>
              <w:jc w:val="both"/>
              <w:outlineLvl w:val="0"/>
              <w:rPr>
                <w:rFonts w:ascii="Times New Roman" w:hAnsi="Times New Roman"/>
                <w:b/>
                <w:sz w:val="24"/>
                <w:szCs w:val="24"/>
              </w:rPr>
            </w:pPr>
            <w:r>
              <w:rPr>
                <w:rFonts w:ascii="Times New Roman" w:hAnsi="Times New Roman"/>
                <w:b/>
                <w:sz w:val="24"/>
                <w:szCs w:val="24"/>
              </w:rPr>
              <w:t>III</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0AD1B09B" w:rsidR="0051630A" w:rsidRPr="00E05B4C" w:rsidRDefault="00580992" w:rsidP="00EA66E0">
            <w:pPr>
              <w:keepNext/>
              <w:spacing w:after="120"/>
              <w:jc w:val="both"/>
              <w:outlineLvl w:val="0"/>
              <w:rPr>
                <w:rFonts w:ascii="Times New Roman" w:hAnsi="Times New Roman"/>
                <w:b/>
                <w:sz w:val="24"/>
                <w:szCs w:val="24"/>
              </w:rPr>
            </w:pPr>
            <w:r>
              <w:rPr>
                <w:rFonts w:ascii="Times New Roman" w:hAnsi="Times New Roman"/>
                <w:b/>
                <w:sz w:val="24"/>
                <w:szCs w:val="24"/>
              </w:rPr>
              <w:t>2</w:t>
            </w: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04A17F87" w:rsidR="0051630A" w:rsidRPr="00E05B4C" w:rsidRDefault="00580992" w:rsidP="00EA66E0">
            <w:pPr>
              <w:keepNext/>
              <w:spacing w:after="120"/>
              <w:jc w:val="both"/>
              <w:outlineLvl w:val="0"/>
              <w:rPr>
                <w:rFonts w:ascii="Times New Roman" w:hAnsi="Times New Roman"/>
                <w:b/>
                <w:sz w:val="24"/>
                <w:szCs w:val="24"/>
              </w:rPr>
            </w:pPr>
            <w:proofErr w:type="spellStart"/>
            <w:r>
              <w:rPr>
                <w:rFonts w:ascii="Times New Roman" w:hAnsi="Times New Roman"/>
                <w:b/>
                <w:sz w:val="24"/>
                <w:szCs w:val="24"/>
              </w:rPr>
              <w:t>Dr.</w:t>
            </w:r>
            <w:proofErr w:type="spellEnd"/>
            <w:r>
              <w:rPr>
                <w:rFonts w:ascii="Times New Roman" w:hAnsi="Times New Roman"/>
                <w:b/>
                <w:sz w:val="24"/>
                <w:szCs w:val="24"/>
              </w:rPr>
              <w:t xml:space="preserve"> AMIT RANJAN TRIPATHY</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468DED6A" w14:textId="77777777" w:rsidR="00F13C0D" w:rsidRDefault="00F13C0D" w:rsidP="00F13C0D">
      <w:pPr>
        <w:pStyle w:val="ListParagraph"/>
        <w:spacing w:after="0" w:line="276" w:lineRule="auto"/>
        <w:ind w:left="1146"/>
        <w:jc w:val="both"/>
        <w:rPr>
          <w:rFonts w:ascii="Times New Roman" w:hAnsi="Times New Roman" w:cs="Times New Roman"/>
        </w:rPr>
      </w:pPr>
    </w:p>
    <w:p w14:paraId="7A95CEFB" w14:textId="62A5D3DA" w:rsidR="00580992" w:rsidRPr="00870BAE" w:rsidRDefault="00580992" w:rsidP="00870BAE">
      <w:pPr>
        <w:spacing w:after="0" w:line="276" w:lineRule="auto"/>
        <w:jc w:val="both"/>
        <w:rPr>
          <w:rFonts w:ascii="Times New Roman" w:hAnsi="Times New Roman" w:cs="Times New Roman"/>
        </w:rPr>
      </w:pPr>
      <w:r w:rsidRPr="00870BAE">
        <w:rPr>
          <w:rFonts w:ascii="Times New Roman" w:hAnsi="Times New Roman" w:cs="Times New Roman"/>
        </w:rPr>
        <w:t xml:space="preserve">Every person is presumed to have a knowledge of applicable law because “ignorance of law” is no excuse. It is essential for all business executives to have basic knowledge of some of the important laws which are applicable to their respective area of operation. </w:t>
      </w:r>
    </w:p>
    <w:p w14:paraId="0EBD2E49" w14:textId="0AA56311" w:rsidR="00580992" w:rsidRDefault="00580992" w:rsidP="00580992">
      <w:pPr>
        <w:pStyle w:val="ListParagraph"/>
        <w:spacing w:after="0" w:line="276" w:lineRule="auto"/>
        <w:ind w:left="1146"/>
        <w:jc w:val="both"/>
        <w:rPr>
          <w:rFonts w:ascii="Times New Roman" w:hAnsi="Times New Roman" w:cs="Times New Roman"/>
        </w:rPr>
      </w:pPr>
    </w:p>
    <w:p w14:paraId="05D62DAA" w14:textId="4F7D338D" w:rsidR="00580992" w:rsidRPr="00870BAE" w:rsidRDefault="00580992" w:rsidP="00870BAE">
      <w:pPr>
        <w:spacing w:after="0" w:line="276" w:lineRule="auto"/>
        <w:jc w:val="both"/>
        <w:rPr>
          <w:rFonts w:ascii="Times New Roman" w:hAnsi="Times New Roman" w:cs="Times New Roman"/>
        </w:rPr>
      </w:pPr>
      <w:r w:rsidRPr="00870BAE">
        <w:rPr>
          <w:rFonts w:ascii="Times New Roman" w:hAnsi="Times New Roman" w:cs="Times New Roman"/>
        </w:rPr>
        <w:t>Business law comprises a set of laws concerning</w:t>
      </w:r>
      <w:r w:rsidR="00F13C0D" w:rsidRPr="00870BAE">
        <w:rPr>
          <w:rFonts w:ascii="Times New Roman" w:hAnsi="Times New Roman" w:cs="Times New Roman"/>
        </w:rPr>
        <w:t xml:space="preserve"> the business and commerce which would enable managers to ensure legal compliance and better decision-making.</w:t>
      </w:r>
    </w:p>
    <w:p w14:paraId="7AA3B602" w14:textId="77777777" w:rsidR="0051630A" w:rsidRDefault="0051630A" w:rsidP="0051630A">
      <w:pPr>
        <w:spacing w:after="0"/>
        <w:jc w:val="both"/>
        <w:rPr>
          <w:rFonts w:ascii="Times New Roman" w:eastAsia="Times New Roman" w:hAnsi="Times New Roman" w:cs="Times New Roman"/>
          <w:b/>
          <w:sz w:val="28"/>
          <w:szCs w:val="28"/>
          <w:lang w:val="en-GB"/>
        </w:rPr>
      </w:pP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786E9741" w14:textId="4975098A" w:rsidR="0051630A" w:rsidRDefault="003612A3" w:rsidP="0051630A">
      <w:pPr>
        <w:spacing w:after="0"/>
        <w:jc w:val="both"/>
        <w:rPr>
          <w:rFonts w:ascii="Times New Roman" w:hAnsi="Times New Roman" w:cs="Times New Roman"/>
        </w:rPr>
      </w:pPr>
      <w:r>
        <w:rPr>
          <w:rFonts w:ascii="Times New Roman" w:hAnsi="Times New Roman" w:cs="Times New Roman"/>
        </w:rPr>
        <w:t>Scope and Subject Matter of Business Law:</w:t>
      </w:r>
    </w:p>
    <w:p w14:paraId="29FBBC90" w14:textId="3F89BAE5" w:rsidR="003612A3" w:rsidRPr="003612A3" w:rsidRDefault="003612A3" w:rsidP="003612A3">
      <w:pPr>
        <w:pStyle w:val="ListParagraph"/>
        <w:numPr>
          <w:ilvl w:val="0"/>
          <w:numId w:val="11"/>
        </w:numPr>
        <w:spacing w:after="0"/>
        <w:jc w:val="both"/>
        <w:rPr>
          <w:rFonts w:ascii="Times New Roman" w:eastAsia="Times New Roman" w:hAnsi="Times New Roman" w:cs="Times New Roman"/>
          <w:bCs/>
          <w:sz w:val="28"/>
          <w:szCs w:val="28"/>
          <w:lang w:val="en-GB"/>
        </w:rPr>
      </w:pPr>
      <w:r w:rsidRPr="003612A3">
        <w:rPr>
          <w:rFonts w:ascii="Times New Roman" w:hAnsi="Times New Roman" w:cs="Times New Roman"/>
        </w:rPr>
        <w:t>Indian Contract Act</w:t>
      </w:r>
      <w:r>
        <w:rPr>
          <w:rFonts w:ascii="Times New Roman" w:hAnsi="Times New Roman" w:cs="Times New Roman"/>
        </w:rPr>
        <w:t xml:space="preserve">, 1872 – Rules regarding offer and acceptance, void, voidable, illegal and unlawful agreements, Competence of </w:t>
      </w:r>
      <w:r w:rsidR="00D5747A">
        <w:rPr>
          <w:rFonts w:ascii="Times New Roman" w:hAnsi="Times New Roman" w:cs="Times New Roman"/>
        </w:rPr>
        <w:t>P</w:t>
      </w:r>
      <w:r>
        <w:rPr>
          <w:rFonts w:ascii="Times New Roman" w:hAnsi="Times New Roman" w:cs="Times New Roman"/>
        </w:rPr>
        <w:t xml:space="preserve">arties to </w:t>
      </w:r>
      <w:r w:rsidR="00D5747A">
        <w:rPr>
          <w:rFonts w:ascii="Times New Roman" w:hAnsi="Times New Roman" w:cs="Times New Roman"/>
        </w:rPr>
        <w:t>C</w:t>
      </w:r>
      <w:r>
        <w:rPr>
          <w:rFonts w:ascii="Times New Roman" w:hAnsi="Times New Roman" w:cs="Times New Roman"/>
        </w:rPr>
        <w:t xml:space="preserve">ontract, Legality of </w:t>
      </w:r>
      <w:r w:rsidR="00D5747A">
        <w:rPr>
          <w:rFonts w:ascii="Times New Roman" w:hAnsi="Times New Roman" w:cs="Times New Roman"/>
        </w:rPr>
        <w:t>O</w:t>
      </w:r>
      <w:r>
        <w:rPr>
          <w:rFonts w:ascii="Times New Roman" w:hAnsi="Times New Roman" w:cs="Times New Roman"/>
        </w:rPr>
        <w:t xml:space="preserve">bjects and </w:t>
      </w:r>
      <w:r w:rsidR="00D5747A">
        <w:rPr>
          <w:rFonts w:ascii="Times New Roman" w:hAnsi="Times New Roman" w:cs="Times New Roman"/>
        </w:rPr>
        <w:t>C</w:t>
      </w:r>
      <w:r>
        <w:rPr>
          <w:rFonts w:ascii="Times New Roman" w:hAnsi="Times New Roman" w:cs="Times New Roman"/>
        </w:rPr>
        <w:t xml:space="preserve">onsideration, Contingent and Quasi Contracts, Performance of </w:t>
      </w:r>
      <w:r w:rsidR="00D5747A">
        <w:rPr>
          <w:rFonts w:ascii="Times New Roman" w:hAnsi="Times New Roman" w:cs="Times New Roman"/>
        </w:rPr>
        <w:t>C</w:t>
      </w:r>
      <w:r>
        <w:rPr>
          <w:rFonts w:ascii="Times New Roman" w:hAnsi="Times New Roman" w:cs="Times New Roman"/>
        </w:rPr>
        <w:t xml:space="preserve">ontract, Termination and Remedies for </w:t>
      </w:r>
      <w:r w:rsidR="00D5747A">
        <w:rPr>
          <w:rFonts w:ascii="Times New Roman" w:hAnsi="Times New Roman" w:cs="Times New Roman"/>
        </w:rPr>
        <w:t>b</w:t>
      </w:r>
      <w:r>
        <w:rPr>
          <w:rFonts w:ascii="Times New Roman" w:hAnsi="Times New Roman" w:cs="Times New Roman"/>
        </w:rPr>
        <w:t>reach of contract.</w:t>
      </w:r>
    </w:p>
    <w:p w14:paraId="11A99074" w14:textId="1E62D2B9" w:rsidR="003612A3" w:rsidRPr="003612A3" w:rsidRDefault="003612A3" w:rsidP="003612A3">
      <w:pPr>
        <w:pStyle w:val="ListParagraph"/>
        <w:numPr>
          <w:ilvl w:val="0"/>
          <w:numId w:val="11"/>
        </w:numPr>
        <w:spacing w:after="0"/>
        <w:jc w:val="both"/>
        <w:rPr>
          <w:rFonts w:ascii="Times New Roman" w:eastAsia="Times New Roman" w:hAnsi="Times New Roman" w:cs="Times New Roman"/>
          <w:bCs/>
          <w:sz w:val="28"/>
          <w:szCs w:val="28"/>
          <w:lang w:val="en-GB"/>
        </w:rPr>
      </w:pPr>
      <w:r>
        <w:rPr>
          <w:rFonts w:ascii="Times New Roman" w:hAnsi="Times New Roman" w:cs="Times New Roman"/>
        </w:rPr>
        <w:t>Special Contracts – Indemnity and Guarantee, Bailment, Agency</w:t>
      </w:r>
    </w:p>
    <w:p w14:paraId="503ABCFA" w14:textId="5AE0032F" w:rsidR="003612A3" w:rsidRPr="006C2087" w:rsidRDefault="006C2087" w:rsidP="003612A3">
      <w:pPr>
        <w:pStyle w:val="ListParagraph"/>
        <w:numPr>
          <w:ilvl w:val="0"/>
          <w:numId w:val="11"/>
        </w:numPr>
        <w:spacing w:after="0"/>
        <w:jc w:val="both"/>
        <w:rPr>
          <w:rFonts w:ascii="Times New Roman" w:eastAsia="Times New Roman" w:hAnsi="Times New Roman" w:cs="Times New Roman"/>
          <w:bCs/>
          <w:sz w:val="28"/>
          <w:szCs w:val="28"/>
          <w:lang w:val="en-GB"/>
        </w:rPr>
      </w:pPr>
      <w:r>
        <w:rPr>
          <w:rFonts w:ascii="Times New Roman" w:hAnsi="Times New Roman" w:cs="Times New Roman"/>
        </w:rPr>
        <w:t>Sell of Goods Act, 1930 – Conditions and Warranties, Rights &amp; Duties of Seller and Buyer, Rights of an Unpaid Seller, Sale by a Non-Owner.</w:t>
      </w:r>
    </w:p>
    <w:p w14:paraId="5EE70AF9" w14:textId="1FD05AA1" w:rsidR="006C2087" w:rsidRPr="00AF38E3" w:rsidRDefault="006C2087" w:rsidP="003612A3">
      <w:pPr>
        <w:pStyle w:val="ListParagraph"/>
        <w:numPr>
          <w:ilvl w:val="0"/>
          <w:numId w:val="11"/>
        </w:numPr>
        <w:spacing w:after="0"/>
        <w:jc w:val="both"/>
        <w:rPr>
          <w:rFonts w:ascii="Times New Roman" w:eastAsia="Times New Roman" w:hAnsi="Times New Roman" w:cs="Times New Roman"/>
          <w:bCs/>
          <w:sz w:val="28"/>
          <w:szCs w:val="28"/>
          <w:lang w:val="en-GB"/>
        </w:rPr>
      </w:pPr>
      <w:r>
        <w:rPr>
          <w:rFonts w:ascii="Times New Roman" w:hAnsi="Times New Roman" w:cs="Times New Roman"/>
        </w:rPr>
        <w:t>Indian Companies Act</w:t>
      </w:r>
      <w:r w:rsidR="00262A92">
        <w:rPr>
          <w:rFonts w:ascii="Times New Roman" w:hAnsi="Times New Roman" w:cs="Times New Roman"/>
        </w:rPr>
        <w:t xml:space="preserve">, </w:t>
      </w:r>
      <w:r w:rsidR="00754A80">
        <w:rPr>
          <w:rFonts w:ascii="Times New Roman" w:hAnsi="Times New Roman" w:cs="Times New Roman"/>
        </w:rPr>
        <w:t>2013 – Basic characteristics and classes of company, Procedure of incorporation, Certificate of commencement of business, Memorandum of Association and Articles of Association, Doctrine of Indoor Management &amp; Doctrine of Constructive Notice, Prospectus and Statement in lieu of Prospectus, Share Capital, Management of a Company, Managers – Qualifications, Appointment, Remuneration</w:t>
      </w:r>
      <w:r w:rsidR="00D5747A">
        <w:rPr>
          <w:rFonts w:ascii="Times New Roman" w:hAnsi="Times New Roman" w:cs="Times New Roman"/>
        </w:rPr>
        <w:t xml:space="preserve">, Removal of the Directors, Legal Position, Powers and Duties of Directors and other managerial personnel, Meetings and Proceedings, Winding-up of a company. </w:t>
      </w:r>
    </w:p>
    <w:p w14:paraId="1731A25D" w14:textId="518D47E8" w:rsidR="00AF38E3" w:rsidRDefault="00AF38E3" w:rsidP="00AF38E3">
      <w:pPr>
        <w:spacing w:after="0"/>
        <w:jc w:val="both"/>
        <w:rPr>
          <w:rFonts w:ascii="Times New Roman" w:eastAsia="Times New Roman" w:hAnsi="Times New Roman" w:cs="Times New Roman"/>
          <w:bCs/>
          <w:sz w:val="28"/>
          <w:szCs w:val="28"/>
          <w:lang w:val="en-GB"/>
        </w:rPr>
      </w:pPr>
    </w:p>
    <w:p w14:paraId="340C6586" w14:textId="77777777" w:rsidR="00AF38E3" w:rsidRPr="00AF38E3" w:rsidRDefault="00AF38E3" w:rsidP="00AF38E3">
      <w:pPr>
        <w:spacing w:after="0"/>
        <w:jc w:val="both"/>
        <w:rPr>
          <w:rFonts w:ascii="Times New Roman" w:eastAsia="Times New Roman" w:hAnsi="Times New Roman" w:cs="Times New Roman"/>
          <w:bCs/>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DBB7378" w14:textId="77777777" w:rsidR="0051630A" w:rsidRPr="00E05B4C" w:rsidRDefault="0051630A" w:rsidP="0051630A">
      <w:pPr>
        <w:spacing w:after="0"/>
        <w:rPr>
          <w:rFonts w:ascii="Times New Roman" w:hAnsi="Times New Roman" w:cs="Times New Roman"/>
          <w:sz w:val="24"/>
          <w:szCs w:val="24"/>
        </w:rPr>
      </w:pPr>
      <w:r w:rsidRPr="00E05B4C">
        <w:rPr>
          <w:rFonts w:ascii="Times New Roman" w:hAnsi="Times New Roman" w:cs="Times New Roman"/>
          <w:sz w:val="24"/>
          <w:szCs w:val="24"/>
        </w:rPr>
        <w:t xml:space="preserve">Each course needs to have at least 3 learning outcomes. </w:t>
      </w:r>
    </w:p>
    <w:p w14:paraId="0B4999F7" w14:textId="24A06210" w:rsidR="0051630A" w:rsidRPr="00E05B4C" w:rsidRDefault="00F13C0D" w:rsidP="0051630A">
      <w:pPr>
        <w:pStyle w:val="ListParagraph"/>
        <w:numPr>
          <w:ilvl w:val="0"/>
          <w:numId w:val="8"/>
        </w:numPr>
        <w:spacing w:before="100" w:beforeAutospacing="1" w:after="0" w:line="276" w:lineRule="auto"/>
        <w:jc w:val="both"/>
        <w:rPr>
          <w:rFonts w:ascii="Times New Roman" w:eastAsia="Times New Roman" w:hAnsi="Times New Roman" w:cs="Times New Roman"/>
          <w:bCs/>
          <w:color w:val="222222"/>
          <w:sz w:val="24"/>
          <w:szCs w:val="24"/>
        </w:rPr>
      </w:pPr>
      <w:r>
        <w:rPr>
          <w:rFonts w:ascii="Times New Roman" w:eastAsia="Times New Roman" w:hAnsi="Times New Roman" w:cs="Times New Roman"/>
          <w:sz w:val="24"/>
          <w:szCs w:val="24"/>
          <w:lang w:val="en-GB"/>
        </w:rPr>
        <w:t>Being able to understand principal laws regulating business.</w:t>
      </w:r>
      <w:r w:rsidR="0051630A" w:rsidRPr="00E05B4C">
        <w:rPr>
          <w:rFonts w:ascii="Times New Roman" w:eastAsia="Times New Roman" w:hAnsi="Times New Roman" w:cs="Times New Roman"/>
          <w:sz w:val="24"/>
          <w:szCs w:val="24"/>
          <w:lang w:val="en-GB"/>
        </w:rPr>
        <w:tab/>
      </w:r>
      <w:r w:rsidR="0051630A" w:rsidRPr="00E05B4C">
        <w:rPr>
          <w:rFonts w:ascii="Times New Roman" w:eastAsia="Times New Roman" w:hAnsi="Times New Roman" w:cs="Times New Roman"/>
          <w:bCs/>
          <w:color w:val="222222"/>
          <w:sz w:val="24"/>
          <w:szCs w:val="24"/>
        </w:rPr>
        <w:t xml:space="preserve"> </w:t>
      </w:r>
    </w:p>
    <w:p w14:paraId="21A44444" w14:textId="2C571A80" w:rsidR="0051630A" w:rsidRPr="00E05B4C" w:rsidRDefault="00F13C0D" w:rsidP="0051630A">
      <w:pPr>
        <w:pStyle w:val="ListParagraph"/>
        <w:numPr>
          <w:ilvl w:val="0"/>
          <w:numId w:val="8"/>
        </w:numPr>
        <w:spacing w:before="100" w:beforeAutospacing="1" w:after="0" w:line="276" w:lineRule="auto"/>
        <w:jc w:val="both"/>
        <w:rPr>
          <w:rFonts w:ascii="Times New Roman" w:eastAsia="Times New Roman" w:hAnsi="Times New Roman" w:cs="Times New Roman"/>
          <w:bCs/>
          <w:color w:val="222222"/>
          <w:sz w:val="24"/>
          <w:szCs w:val="24"/>
        </w:rPr>
      </w:pPr>
      <w:r>
        <w:rPr>
          <w:rFonts w:ascii="Times New Roman" w:eastAsia="Times New Roman" w:hAnsi="Times New Roman" w:cs="Times New Roman"/>
          <w:sz w:val="24"/>
          <w:szCs w:val="24"/>
          <w:lang w:val="en-GB"/>
        </w:rPr>
        <w:t>Being able to interpret various legal provisions and learn how to apply them through exposure to case made laws.</w:t>
      </w:r>
      <w:r w:rsidR="0051630A" w:rsidRPr="00E05B4C">
        <w:rPr>
          <w:rFonts w:ascii="Times New Roman" w:eastAsia="Times New Roman" w:hAnsi="Times New Roman" w:cs="Times New Roman"/>
          <w:sz w:val="24"/>
          <w:szCs w:val="24"/>
          <w:lang w:val="en-GB"/>
        </w:rPr>
        <w:t xml:space="preserve"> </w:t>
      </w:r>
    </w:p>
    <w:p w14:paraId="35DBACA3" w14:textId="70F4CD2D" w:rsidR="0051630A" w:rsidRPr="00E05B4C" w:rsidRDefault="00F13C0D" w:rsidP="0051630A">
      <w:pPr>
        <w:pStyle w:val="ListParagraph"/>
        <w:numPr>
          <w:ilvl w:val="0"/>
          <w:numId w:val="8"/>
        </w:numPr>
        <w:spacing w:before="100" w:beforeAutospacing="1" w:after="0" w:line="276" w:lineRule="auto"/>
        <w:jc w:val="both"/>
        <w:rPr>
          <w:rFonts w:ascii="Times New Roman" w:hAnsi="Times New Roman" w:cs="Times New Roman"/>
          <w:sz w:val="24"/>
          <w:szCs w:val="24"/>
        </w:rPr>
      </w:pPr>
      <w:r>
        <w:rPr>
          <w:rFonts w:ascii="Times New Roman" w:eastAsia="Times New Roman" w:hAnsi="Times New Roman" w:cs="Times New Roman"/>
          <w:sz w:val="24"/>
          <w:szCs w:val="24"/>
          <w:lang w:val="en-GB"/>
        </w:rPr>
        <w:t>Being able to learn on how to start a business venture and operate it successfully in conformity with legal parameters.</w:t>
      </w:r>
    </w:p>
    <w:p w14:paraId="477AAB14" w14:textId="77777777" w:rsidR="0051630A" w:rsidRDefault="0051630A" w:rsidP="0051630A">
      <w:pPr>
        <w:spacing w:after="0"/>
        <w:rPr>
          <w:rFonts w:ascii="Times New Roman" w:hAnsi="Times New Roman" w:cs="Times New Roman"/>
          <w:sz w:val="24"/>
          <w:szCs w:val="24"/>
        </w:rPr>
      </w:pPr>
    </w:p>
    <w:p w14:paraId="4801EB24" w14:textId="77777777" w:rsidR="0051630A" w:rsidRDefault="0051630A" w:rsidP="0051630A">
      <w:pPr>
        <w:spacing w:after="0"/>
        <w:rPr>
          <w:rFonts w:ascii="Times New Roman" w:hAnsi="Times New Roman" w:cs="Times New Roman"/>
          <w:sz w:val="24"/>
          <w:szCs w:val="24"/>
        </w:rPr>
      </w:pPr>
      <w:r w:rsidRPr="00E05B4C">
        <w:rPr>
          <w:rFonts w:ascii="Times New Roman" w:hAnsi="Times New Roman" w:cs="Times New Roman"/>
          <w:sz w:val="24"/>
          <w:szCs w:val="24"/>
        </w:rPr>
        <w:t>You may refer the examples of learning outcomes given below.</w:t>
      </w:r>
    </w:p>
    <w:p w14:paraId="0CA6ABDB" w14:textId="77777777" w:rsidR="0051630A" w:rsidRPr="00E05B4C" w:rsidRDefault="0051630A" w:rsidP="0051630A">
      <w:pPr>
        <w:spacing w:after="0"/>
        <w:rPr>
          <w:rFonts w:ascii="Times New Roman" w:hAnsi="Times New Roman" w:cs="Times New Roman"/>
          <w:sz w:val="24"/>
          <w:szCs w:val="24"/>
        </w:rPr>
      </w:pPr>
    </w:p>
    <w:p w14:paraId="711BB9FC" w14:textId="77777777" w:rsidR="0051630A" w:rsidRPr="00E05B4C" w:rsidRDefault="0051630A" w:rsidP="0051630A">
      <w:pPr>
        <w:spacing w:after="0"/>
        <w:jc w:val="both"/>
        <w:rPr>
          <w:rFonts w:ascii="Times New Roman" w:hAnsi="Times New Roman" w:cs="Times New Roman"/>
          <w:i/>
          <w:iCs/>
        </w:rPr>
      </w:pPr>
      <w:r w:rsidRPr="00E05B4C">
        <w:rPr>
          <w:rFonts w:ascii="Times New Roman" w:hAnsi="Times New Roman" w:cs="Times New Roman"/>
          <w:i/>
          <w:iCs/>
        </w:rPr>
        <w:t>CLO1: In a given situation, the students will be able to apply Black-Scholes model to evaluate the Beta risk of portfolios.</w:t>
      </w:r>
    </w:p>
    <w:p w14:paraId="4FBAF90C" w14:textId="77777777" w:rsidR="0051630A" w:rsidRPr="00E05B4C" w:rsidRDefault="0051630A" w:rsidP="0051630A">
      <w:pPr>
        <w:spacing w:after="0"/>
        <w:jc w:val="both"/>
        <w:rPr>
          <w:rFonts w:ascii="Times New Roman" w:hAnsi="Times New Roman" w:cs="Times New Roman"/>
          <w:i/>
          <w:iCs/>
        </w:rPr>
      </w:pPr>
      <w:r w:rsidRPr="00E05B4C">
        <w:rPr>
          <w:rFonts w:ascii="Times New Roman" w:hAnsi="Times New Roman" w:cs="Times New Roman"/>
          <w:i/>
          <w:iCs/>
        </w:rPr>
        <w:t xml:space="preserve">CLO2: In a given situation, the students will be able to take optimal pricing decision that would not dilute the brand equity of the firm. </w:t>
      </w:r>
    </w:p>
    <w:p w14:paraId="52F12EFB" w14:textId="77777777" w:rsidR="0051630A" w:rsidRDefault="0051630A" w:rsidP="0051630A">
      <w:pPr>
        <w:spacing w:after="0"/>
        <w:jc w:val="both"/>
        <w:rPr>
          <w:rFonts w:ascii="Times New Roman" w:eastAsia="Times New Roman" w:hAnsi="Times New Roman" w:cs="Times New Roman"/>
          <w:b/>
          <w:sz w:val="28"/>
          <w:szCs w:val="28"/>
        </w:rPr>
      </w:pPr>
    </w:p>
    <w:p w14:paraId="09A42310" w14:textId="77777777"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78E1C20C" w14:textId="5314ADAE" w:rsidR="0051630A" w:rsidRPr="00E05B4C"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Textbook:</w:t>
      </w:r>
      <w:r w:rsidR="00F13C0D">
        <w:rPr>
          <w:rFonts w:ascii="Times New Roman" w:hAnsi="Times New Roman" w:cs="Times New Roman"/>
        </w:rPr>
        <w:t xml:space="preserve"> Legal</w:t>
      </w:r>
      <w:r w:rsidR="004A6D90">
        <w:rPr>
          <w:rFonts w:ascii="Times New Roman" w:hAnsi="Times New Roman" w:cs="Times New Roman"/>
        </w:rPr>
        <w:t xml:space="preserve"> Aspects of Business by Ravinder Kumar, </w:t>
      </w:r>
      <w:proofErr w:type="spellStart"/>
      <w:r w:rsidR="004A6D90">
        <w:rPr>
          <w:rFonts w:ascii="Times New Roman" w:hAnsi="Times New Roman" w:cs="Times New Roman"/>
        </w:rPr>
        <w:t>Centgage</w:t>
      </w:r>
      <w:proofErr w:type="spellEnd"/>
      <w:r w:rsidR="004A6D90">
        <w:rPr>
          <w:rFonts w:ascii="Times New Roman" w:hAnsi="Times New Roman" w:cs="Times New Roman"/>
        </w:rPr>
        <w:t xml:space="preserve"> Publication</w:t>
      </w:r>
    </w:p>
    <w:p w14:paraId="07DE5121" w14:textId="29F75A9D" w:rsidR="0051630A"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Reference Books:</w:t>
      </w:r>
      <w:r w:rsidR="004A6D90">
        <w:rPr>
          <w:rFonts w:ascii="Times New Roman" w:hAnsi="Times New Roman" w:cs="Times New Roman"/>
        </w:rPr>
        <w:t xml:space="preserve"> 1. Legal Aspects of Business by </w:t>
      </w:r>
      <w:proofErr w:type="spellStart"/>
      <w:r w:rsidR="004A6D90">
        <w:rPr>
          <w:rFonts w:ascii="Times New Roman" w:hAnsi="Times New Roman" w:cs="Times New Roman"/>
        </w:rPr>
        <w:t>Parul</w:t>
      </w:r>
      <w:proofErr w:type="spellEnd"/>
      <w:r w:rsidR="004A6D90">
        <w:rPr>
          <w:rFonts w:ascii="Times New Roman" w:hAnsi="Times New Roman" w:cs="Times New Roman"/>
        </w:rPr>
        <w:t xml:space="preserve"> Gupta, Vikas Publications</w:t>
      </w:r>
    </w:p>
    <w:p w14:paraId="115C08E9" w14:textId="59881465" w:rsidR="004A6D90" w:rsidRPr="004A6D90" w:rsidRDefault="004A6D90" w:rsidP="004A6D90">
      <w:pPr>
        <w:spacing w:after="0" w:line="276" w:lineRule="auto"/>
        <w:jc w:val="both"/>
        <w:rPr>
          <w:rFonts w:ascii="Times New Roman" w:hAnsi="Times New Roman" w:cs="Times New Roman"/>
        </w:rPr>
      </w:pPr>
      <w:r>
        <w:rPr>
          <w:rFonts w:ascii="Times New Roman" w:hAnsi="Times New Roman" w:cs="Times New Roman"/>
        </w:rPr>
        <w:t xml:space="preserve">                                                  </w:t>
      </w:r>
      <w:r w:rsidRPr="004A6D90">
        <w:rPr>
          <w:rFonts w:ascii="Times New Roman" w:hAnsi="Times New Roman" w:cs="Times New Roman"/>
        </w:rPr>
        <w:t>2.</w:t>
      </w:r>
      <w:r>
        <w:rPr>
          <w:rFonts w:ascii="Times New Roman" w:hAnsi="Times New Roman" w:cs="Times New Roman"/>
        </w:rPr>
        <w:t xml:space="preserve"> Elements of Mercantile Law by N.D. Kapoor, </w:t>
      </w:r>
      <w:proofErr w:type="spellStart"/>
      <w:proofErr w:type="gramStart"/>
      <w:r>
        <w:rPr>
          <w:rFonts w:ascii="Times New Roman" w:hAnsi="Times New Roman" w:cs="Times New Roman"/>
        </w:rPr>
        <w:t>S.Chand</w:t>
      </w:r>
      <w:proofErr w:type="spellEnd"/>
      <w:proofErr w:type="gramEnd"/>
      <w:r>
        <w:rPr>
          <w:rFonts w:ascii="Times New Roman" w:hAnsi="Times New Roman" w:cs="Times New Roman"/>
        </w:rPr>
        <w:t xml:space="preserve"> New Delhi</w:t>
      </w:r>
    </w:p>
    <w:p w14:paraId="76DB21BF" w14:textId="77777777" w:rsidR="0051630A" w:rsidRPr="00E05B4C"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Reports:</w:t>
      </w:r>
    </w:p>
    <w:p w14:paraId="5E5D4927" w14:textId="28538739" w:rsidR="0051630A" w:rsidRPr="004A6D90" w:rsidRDefault="0051630A" w:rsidP="004A6D90">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Weblinks:</w:t>
      </w:r>
    </w:p>
    <w:p w14:paraId="035736EE" w14:textId="77777777" w:rsidR="0051630A" w:rsidRDefault="0051630A" w:rsidP="0051630A">
      <w:pPr>
        <w:spacing w:after="0"/>
        <w:jc w:val="both"/>
        <w:rPr>
          <w:rFonts w:ascii="Times New Roman" w:hAnsi="Times New Roman" w:cs="Times New Roman"/>
          <w:b/>
          <w:bCs/>
          <w:sz w:val="28"/>
          <w:szCs w:val="28"/>
        </w:rPr>
      </w:pP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24B4B5E9" w14:textId="219BE9CE" w:rsidR="0051630A" w:rsidRDefault="0051630A" w:rsidP="0051630A">
      <w:pPr>
        <w:spacing w:after="0"/>
        <w:jc w:val="both"/>
        <w:rPr>
          <w:rFonts w:ascii="Times New Roman" w:hAnsi="Times New Roman" w:cs="Times New Roman"/>
        </w:rPr>
      </w:pPr>
      <w:r w:rsidRPr="00E05B4C">
        <w:rPr>
          <w:rFonts w:ascii="Times New Roman" w:hAnsi="Times New Roman" w:cs="Times New Roman"/>
        </w:rPr>
        <w:t>The pedagogy will include delivery methods like; lecture, case, and projects, etc., and required expectations from students during the course.</w:t>
      </w:r>
    </w:p>
    <w:p w14:paraId="43B3627E" w14:textId="77777777" w:rsidR="0051630A" w:rsidRPr="00E05B4C" w:rsidRDefault="0051630A" w:rsidP="0051630A">
      <w:pPr>
        <w:spacing w:after="0"/>
        <w:jc w:val="both"/>
        <w:rPr>
          <w:rFonts w:ascii="Times New Roman" w:hAnsi="Times New Roman" w:cs="Times New Roman"/>
        </w:rPr>
      </w:pPr>
      <w:r>
        <w:rPr>
          <w:rFonts w:ascii="Times New Roman" w:hAnsi="Times New Roman" w:cs="Times New Roman"/>
        </w:rPr>
        <w:t>The faculty need to specify the expected workload from the students per week.</w:t>
      </w:r>
    </w:p>
    <w:p w14:paraId="53D6541D" w14:textId="77777777" w:rsidR="0051630A" w:rsidRDefault="0051630A" w:rsidP="0051630A">
      <w:pPr>
        <w:spacing w:after="0"/>
        <w:jc w:val="both"/>
        <w:rPr>
          <w:rFonts w:ascii="Times New Roman" w:hAnsi="Times New Roman" w:cs="Times New Roman"/>
          <w:b/>
          <w:bCs/>
          <w:sz w:val="28"/>
          <w:szCs w:val="28"/>
        </w:rPr>
      </w:pP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39F56855"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 xml:space="preserve">The course should have elaborate session plan, which need to be aligned with the course content. A particular topic should not exceed covering maximum up to 2 sessions. </w:t>
      </w:r>
    </w:p>
    <w:tbl>
      <w:tblPr>
        <w:tblStyle w:val="TableGrid"/>
        <w:tblW w:w="9351" w:type="dxa"/>
        <w:tblLook w:val="04A0" w:firstRow="1" w:lastRow="0" w:firstColumn="1" w:lastColumn="0" w:noHBand="0" w:noVBand="1"/>
      </w:tblPr>
      <w:tblGrid>
        <w:gridCol w:w="988"/>
        <w:gridCol w:w="4110"/>
        <w:gridCol w:w="2127"/>
        <w:gridCol w:w="2126"/>
      </w:tblGrid>
      <w:tr w:rsidR="0051630A" w:rsidRPr="00E05B4C" w14:paraId="753723D2" w14:textId="77777777" w:rsidTr="00EA66E0">
        <w:tc>
          <w:tcPr>
            <w:tcW w:w="988" w:type="dxa"/>
          </w:tcPr>
          <w:p w14:paraId="16B04B9D"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4110" w:type="dxa"/>
          </w:tcPr>
          <w:p w14:paraId="04518B7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2127" w:type="dxa"/>
          </w:tcPr>
          <w:p w14:paraId="47614939"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 Learnings</w:t>
            </w:r>
          </w:p>
        </w:tc>
        <w:tc>
          <w:tcPr>
            <w:tcW w:w="2126" w:type="dxa"/>
          </w:tcPr>
          <w:p w14:paraId="7A42F17C"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tc>
      </w:tr>
      <w:tr w:rsidR="0051630A" w:rsidRPr="00E05B4C" w14:paraId="5AD29752" w14:textId="77777777" w:rsidTr="00EA66E0">
        <w:tc>
          <w:tcPr>
            <w:tcW w:w="988" w:type="dxa"/>
          </w:tcPr>
          <w:p w14:paraId="5F66203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1</w:t>
            </w:r>
          </w:p>
        </w:tc>
        <w:tc>
          <w:tcPr>
            <w:tcW w:w="4110" w:type="dxa"/>
          </w:tcPr>
          <w:p w14:paraId="6BEE60E6" w14:textId="5B734FB4" w:rsidR="0051630A" w:rsidRPr="00E05B4C" w:rsidRDefault="00BB7702" w:rsidP="00EA66E0">
            <w:pPr>
              <w:spacing w:line="276" w:lineRule="auto"/>
              <w:jc w:val="both"/>
              <w:rPr>
                <w:rFonts w:ascii="Times New Roman" w:hAnsi="Times New Roman"/>
                <w:szCs w:val="22"/>
                <w:lang w:val="en-US"/>
              </w:rPr>
            </w:pPr>
            <w:r>
              <w:rPr>
                <w:rFonts w:ascii="Times New Roman" w:hAnsi="Times New Roman"/>
                <w:szCs w:val="22"/>
                <w:lang w:val="en-US"/>
              </w:rPr>
              <w:t xml:space="preserve">Indian Contract Act of 1872: Nature of Contract, Essential elements of Contract, Type of Contracts: Void and voidable, Illegal and Unlawful Agreements; </w:t>
            </w:r>
            <w:r w:rsidR="00D4362B">
              <w:rPr>
                <w:rFonts w:ascii="Times New Roman" w:hAnsi="Times New Roman"/>
                <w:szCs w:val="22"/>
                <w:lang w:val="en-US"/>
              </w:rPr>
              <w:t>Offer and Acceptance, Consideration</w:t>
            </w:r>
          </w:p>
        </w:tc>
        <w:tc>
          <w:tcPr>
            <w:tcW w:w="2127" w:type="dxa"/>
          </w:tcPr>
          <w:p w14:paraId="33085AFB" w14:textId="41F9431E"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 xml:space="preserve">Understanding the concept of </w:t>
            </w:r>
            <w:r w:rsidR="00F14AEE">
              <w:rPr>
                <w:rFonts w:ascii="Times New Roman" w:hAnsi="Times New Roman"/>
                <w:szCs w:val="22"/>
                <w:lang w:val="en-US"/>
              </w:rPr>
              <w:t>contract, difference between contract and agreement</w:t>
            </w:r>
          </w:p>
        </w:tc>
        <w:tc>
          <w:tcPr>
            <w:tcW w:w="2126" w:type="dxa"/>
          </w:tcPr>
          <w:p w14:paraId="524FCF5A" w14:textId="55566473" w:rsidR="0051630A" w:rsidRPr="00E05B4C" w:rsidRDefault="00D4362B" w:rsidP="00EA66E0">
            <w:pPr>
              <w:spacing w:line="276" w:lineRule="auto"/>
              <w:jc w:val="both"/>
              <w:rPr>
                <w:rFonts w:ascii="Times New Roman" w:hAnsi="Times New Roman"/>
                <w:szCs w:val="22"/>
                <w:lang w:val="en-US"/>
              </w:rPr>
            </w:pPr>
            <w:r>
              <w:rPr>
                <w:rFonts w:ascii="Times New Roman" w:hAnsi="Times New Roman"/>
                <w:szCs w:val="22"/>
                <w:lang w:val="en-US"/>
              </w:rPr>
              <w:t>Slides of PPP and relevant chapter of the textbook</w:t>
            </w:r>
          </w:p>
        </w:tc>
      </w:tr>
      <w:tr w:rsidR="0051630A" w:rsidRPr="00E05B4C" w14:paraId="5CE3FB9F" w14:textId="77777777" w:rsidTr="00EA66E0">
        <w:tc>
          <w:tcPr>
            <w:tcW w:w="988" w:type="dxa"/>
          </w:tcPr>
          <w:p w14:paraId="5C0406A5" w14:textId="3F697063" w:rsidR="0051630A" w:rsidRPr="00E05B4C" w:rsidRDefault="00D4362B" w:rsidP="00EA66E0">
            <w:pPr>
              <w:spacing w:line="276" w:lineRule="auto"/>
              <w:jc w:val="both"/>
              <w:rPr>
                <w:rFonts w:ascii="Times New Roman" w:hAnsi="Times New Roman"/>
                <w:szCs w:val="22"/>
                <w:lang w:val="en-US"/>
              </w:rPr>
            </w:pPr>
            <w:r>
              <w:rPr>
                <w:rFonts w:ascii="Times New Roman" w:hAnsi="Times New Roman"/>
                <w:szCs w:val="22"/>
                <w:lang w:val="en-US"/>
              </w:rPr>
              <w:t>2</w:t>
            </w:r>
          </w:p>
        </w:tc>
        <w:tc>
          <w:tcPr>
            <w:tcW w:w="4110" w:type="dxa"/>
          </w:tcPr>
          <w:p w14:paraId="217FCA53" w14:textId="2D846EAE" w:rsidR="0051630A" w:rsidRPr="00E05B4C" w:rsidRDefault="00D4362B" w:rsidP="00EA66E0">
            <w:pPr>
              <w:spacing w:line="276" w:lineRule="auto"/>
              <w:jc w:val="both"/>
              <w:rPr>
                <w:rFonts w:ascii="Times New Roman" w:hAnsi="Times New Roman"/>
                <w:szCs w:val="22"/>
                <w:lang w:val="en-US"/>
              </w:rPr>
            </w:pPr>
            <w:r>
              <w:rPr>
                <w:rFonts w:ascii="Times New Roman" w:hAnsi="Times New Roman"/>
                <w:szCs w:val="22"/>
                <w:lang w:val="en-US"/>
              </w:rPr>
              <w:t>Competence of Parties, Free Consent</w:t>
            </w:r>
          </w:p>
        </w:tc>
        <w:tc>
          <w:tcPr>
            <w:tcW w:w="2127" w:type="dxa"/>
          </w:tcPr>
          <w:p w14:paraId="3E819896" w14:textId="5E0D7A9F" w:rsidR="0051630A" w:rsidRPr="00E05B4C" w:rsidRDefault="00F14AEE" w:rsidP="00EA66E0">
            <w:pPr>
              <w:spacing w:line="276" w:lineRule="auto"/>
              <w:jc w:val="both"/>
              <w:rPr>
                <w:rFonts w:ascii="Times New Roman" w:hAnsi="Times New Roman"/>
                <w:szCs w:val="22"/>
                <w:lang w:val="en-US"/>
              </w:rPr>
            </w:pPr>
            <w:r>
              <w:rPr>
                <w:rFonts w:ascii="Times New Roman" w:hAnsi="Times New Roman"/>
                <w:szCs w:val="22"/>
                <w:lang w:val="en-US"/>
              </w:rPr>
              <w:t>Capacity of parties</w:t>
            </w:r>
          </w:p>
        </w:tc>
        <w:tc>
          <w:tcPr>
            <w:tcW w:w="2126" w:type="dxa"/>
          </w:tcPr>
          <w:p w14:paraId="0CC78272" w14:textId="610978C0" w:rsidR="0051630A" w:rsidRPr="00E05B4C" w:rsidRDefault="00D4362B" w:rsidP="00EA66E0">
            <w:pPr>
              <w:spacing w:line="276" w:lineRule="auto"/>
              <w:jc w:val="both"/>
              <w:rPr>
                <w:rFonts w:ascii="Times New Roman" w:hAnsi="Times New Roman"/>
                <w:szCs w:val="22"/>
                <w:lang w:val="en-US"/>
              </w:rPr>
            </w:pPr>
            <w:r>
              <w:rPr>
                <w:rFonts w:ascii="Times New Roman" w:hAnsi="Times New Roman"/>
                <w:szCs w:val="22"/>
                <w:lang w:val="en-US"/>
              </w:rPr>
              <w:t>-do-</w:t>
            </w:r>
          </w:p>
        </w:tc>
      </w:tr>
      <w:tr w:rsidR="00F14AEE" w:rsidRPr="00E05B4C" w14:paraId="30F95DEA" w14:textId="77777777" w:rsidTr="00EA66E0">
        <w:tc>
          <w:tcPr>
            <w:tcW w:w="988" w:type="dxa"/>
          </w:tcPr>
          <w:p w14:paraId="1B229630" w14:textId="6994A921" w:rsidR="00F14AEE" w:rsidRDefault="00F14AEE" w:rsidP="00EC4D06">
            <w:pPr>
              <w:spacing w:line="276" w:lineRule="auto"/>
              <w:jc w:val="both"/>
              <w:rPr>
                <w:rFonts w:ascii="Times New Roman" w:hAnsi="Times New Roman"/>
              </w:rPr>
            </w:pPr>
            <w:r>
              <w:rPr>
                <w:rFonts w:ascii="Times New Roman" w:hAnsi="Times New Roman"/>
              </w:rPr>
              <w:t>3</w:t>
            </w:r>
          </w:p>
        </w:tc>
        <w:tc>
          <w:tcPr>
            <w:tcW w:w="4110" w:type="dxa"/>
          </w:tcPr>
          <w:p w14:paraId="18E881DD" w14:textId="07295000" w:rsidR="00F14AEE" w:rsidRDefault="00F14AEE" w:rsidP="00EC4D06">
            <w:pPr>
              <w:spacing w:line="276" w:lineRule="auto"/>
              <w:jc w:val="both"/>
              <w:rPr>
                <w:rFonts w:ascii="Times New Roman" w:hAnsi="Times New Roman"/>
              </w:rPr>
            </w:pPr>
            <w:r w:rsidRPr="00882D91">
              <w:rPr>
                <w:rFonts w:ascii="Times New Roman" w:hAnsi="Times New Roman"/>
                <w:szCs w:val="22"/>
                <w:lang w:val="en-US"/>
              </w:rPr>
              <w:t>Legality of Object</w:t>
            </w:r>
          </w:p>
        </w:tc>
        <w:tc>
          <w:tcPr>
            <w:tcW w:w="2127" w:type="dxa"/>
          </w:tcPr>
          <w:p w14:paraId="2ACAA745" w14:textId="51D42490" w:rsidR="00F14AEE" w:rsidRPr="00E05B4C" w:rsidRDefault="00F14AEE" w:rsidP="00EC4D06">
            <w:pPr>
              <w:spacing w:line="276" w:lineRule="auto"/>
              <w:jc w:val="both"/>
              <w:rPr>
                <w:rFonts w:ascii="Times New Roman" w:hAnsi="Times New Roman"/>
              </w:rPr>
            </w:pPr>
            <w:r>
              <w:rPr>
                <w:rFonts w:ascii="Times New Roman" w:hAnsi="Times New Roman"/>
              </w:rPr>
              <w:t>Illegal Objects</w:t>
            </w:r>
          </w:p>
        </w:tc>
        <w:tc>
          <w:tcPr>
            <w:tcW w:w="2126" w:type="dxa"/>
          </w:tcPr>
          <w:p w14:paraId="3B7FCD72" w14:textId="77777777" w:rsidR="00F14AEE" w:rsidRPr="00B05DC6" w:rsidRDefault="00F14AEE" w:rsidP="00EC4D06">
            <w:pPr>
              <w:spacing w:line="276" w:lineRule="auto"/>
              <w:jc w:val="both"/>
              <w:rPr>
                <w:rFonts w:ascii="Times New Roman" w:hAnsi="Times New Roman"/>
              </w:rPr>
            </w:pPr>
          </w:p>
        </w:tc>
      </w:tr>
      <w:tr w:rsidR="00EC4D06" w:rsidRPr="00E05B4C" w14:paraId="3BAD4147" w14:textId="77777777" w:rsidTr="00EA66E0">
        <w:tc>
          <w:tcPr>
            <w:tcW w:w="988" w:type="dxa"/>
          </w:tcPr>
          <w:p w14:paraId="39EC77B1" w14:textId="22D079D8" w:rsidR="00EC4D06" w:rsidRDefault="00F14AEE" w:rsidP="00EC4D06">
            <w:pPr>
              <w:spacing w:line="276" w:lineRule="auto"/>
              <w:jc w:val="both"/>
              <w:rPr>
                <w:rFonts w:ascii="Times New Roman" w:hAnsi="Times New Roman"/>
              </w:rPr>
            </w:pPr>
            <w:r>
              <w:rPr>
                <w:rFonts w:ascii="Times New Roman" w:hAnsi="Times New Roman"/>
              </w:rPr>
              <w:t>4</w:t>
            </w:r>
          </w:p>
        </w:tc>
        <w:tc>
          <w:tcPr>
            <w:tcW w:w="4110" w:type="dxa"/>
          </w:tcPr>
          <w:p w14:paraId="3FB89A64" w14:textId="08042E8B" w:rsidR="00EC4D06" w:rsidRDefault="00EC4D06" w:rsidP="00EC4D06">
            <w:pPr>
              <w:spacing w:line="276" w:lineRule="auto"/>
              <w:jc w:val="both"/>
              <w:rPr>
                <w:rFonts w:ascii="Times New Roman" w:hAnsi="Times New Roman"/>
              </w:rPr>
            </w:pPr>
            <w:r>
              <w:rPr>
                <w:rFonts w:ascii="Times New Roman" w:hAnsi="Times New Roman"/>
              </w:rPr>
              <w:t>Performance of contract, Discharge of Contract and Remedies for Breach of Contract</w:t>
            </w:r>
          </w:p>
        </w:tc>
        <w:tc>
          <w:tcPr>
            <w:tcW w:w="2127" w:type="dxa"/>
          </w:tcPr>
          <w:p w14:paraId="2807C70C" w14:textId="64189811" w:rsidR="00EC4D06" w:rsidRPr="00E05B4C" w:rsidRDefault="00F14AEE" w:rsidP="00EC4D06">
            <w:pPr>
              <w:spacing w:line="276" w:lineRule="auto"/>
              <w:jc w:val="both"/>
              <w:rPr>
                <w:rFonts w:ascii="Times New Roman" w:hAnsi="Times New Roman"/>
              </w:rPr>
            </w:pPr>
            <w:r>
              <w:rPr>
                <w:rFonts w:ascii="Times New Roman" w:hAnsi="Times New Roman"/>
              </w:rPr>
              <w:t>Termination of contract and remedies</w:t>
            </w:r>
          </w:p>
        </w:tc>
        <w:tc>
          <w:tcPr>
            <w:tcW w:w="2126" w:type="dxa"/>
          </w:tcPr>
          <w:p w14:paraId="4D6BCD3B" w14:textId="6D84BFD7"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2B634975" w14:textId="77777777" w:rsidTr="00EA66E0">
        <w:tc>
          <w:tcPr>
            <w:tcW w:w="988" w:type="dxa"/>
          </w:tcPr>
          <w:p w14:paraId="7E36B105" w14:textId="35787147" w:rsidR="00EC4D06" w:rsidRDefault="00F14AEE" w:rsidP="00EC4D06">
            <w:pPr>
              <w:spacing w:line="276" w:lineRule="auto"/>
              <w:jc w:val="both"/>
              <w:rPr>
                <w:rFonts w:ascii="Times New Roman" w:hAnsi="Times New Roman"/>
              </w:rPr>
            </w:pPr>
            <w:r>
              <w:rPr>
                <w:rFonts w:ascii="Times New Roman" w:hAnsi="Times New Roman"/>
              </w:rPr>
              <w:t>5</w:t>
            </w:r>
          </w:p>
        </w:tc>
        <w:tc>
          <w:tcPr>
            <w:tcW w:w="4110" w:type="dxa"/>
          </w:tcPr>
          <w:p w14:paraId="1332018F" w14:textId="66FC22B1" w:rsidR="00EC4D06" w:rsidRDefault="00EC4D06" w:rsidP="00EC4D06">
            <w:pPr>
              <w:spacing w:line="276" w:lineRule="auto"/>
              <w:jc w:val="both"/>
              <w:rPr>
                <w:rFonts w:ascii="Times New Roman" w:hAnsi="Times New Roman"/>
              </w:rPr>
            </w:pPr>
            <w:r>
              <w:rPr>
                <w:rFonts w:ascii="Times New Roman" w:hAnsi="Times New Roman"/>
              </w:rPr>
              <w:t>Contingent and Quasi-contracts, Bailment</w:t>
            </w:r>
          </w:p>
        </w:tc>
        <w:tc>
          <w:tcPr>
            <w:tcW w:w="2127" w:type="dxa"/>
          </w:tcPr>
          <w:p w14:paraId="00727E6E" w14:textId="2D0FF80B" w:rsidR="00EC4D06" w:rsidRPr="00E05B4C" w:rsidRDefault="00F14AEE" w:rsidP="00EC4D06">
            <w:pPr>
              <w:spacing w:line="276" w:lineRule="auto"/>
              <w:jc w:val="both"/>
              <w:rPr>
                <w:rFonts w:ascii="Times New Roman" w:hAnsi="Times New Roman"/>
              </w:rPr>
            </w:pPr>
            <w:r>
              <w:rPr>
                <w:rFonts w:ascii="Times New Roman" w:hAnsi="Times New Roman"/>
              </w:rPr>
              <w:t>Bailment - Rules</w:t>
            </w:r>
          </w:p>
        </w:tc>
        <w:tc>
          <w:tcPr>
            <w:tcW w:w="2126" w:type="dxa"/>
          </w:tcPr>
          <w:p w14:paraId="4368ED45" w14:textId="18C0844F"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4CD1B752" w14:textId="77777777" w:rsidTr="00EA66E0">
        <w:tc>
          <w:tcPr>
            <w:tcW w:w="988" w:type="dxa"/>
          </w:tcPr>
          <w:p w14:paraId="59F8E6CD" w14:textId="26614D34" w:rsidR="00EC4D06" w:rsidRDefault="00F14AEE" w:rsidP="00EC4D06">
            <w:pPr>
              <w:spacing w:line="276" w:lineRule="auto"/>
              <w:jc w:val="both"/>
              <w:rPr>
                <w:rFonts w:ascii="Times New Roman" w:hAnsi="Times New Roman"/>
              </w:rPr>
            </w:pPr>
            <w:r>
              <w:rPr>
                <w:rFonts w:ascii="Times New Roman" w:hAnsi="Times New Roman"/>
              </w:rPr>
              <w:t>6</w:t>
            </w:r>
          </w:p>
        </w:tc>
        <w:tc>
          <w:tcPr>
            <w:tcW w:w="4110" w:type="dxa"/>
          </w:tcPr>
          <w:p w14:paraId="3CBB3BA9" w14:textId="3D484EDF" w:rsidR="00EC4D06" w:rsidRDefault="00EC4D06" w:rsidP="00EC4D06">
            <w:pPr>
              <w:spacing w:line="276" w:lineRule="auto"/>
              <w:jc w:val="both"/>
              <w:rPr>
                <w:rFonts w:ascii="Times New Roman" w:hAnsi="Times New Roman"/>
              </w:rPr>
            </w:pPr>
            <w:r>
              <w:rPr>
                <w:rFonts w:ascii="Times New Roman" w:hAnsi="Times New Roman"/>
              </w:rPr>
              <w:t>Indemnity and Guarantee</w:t>
            </w:r>
          </w:p>
        </w:tc>
        <w:tc>
          <w:tcPr>
            <w:tcW w:w="2127" w:type="dxa"/>
          </w:tcPr>
          <w:p w14:paraId="75EC9F87" w14:textId="1453FB8F" w:rsidR="00EC4D06" w:rsidRPr="00E05B4C" w:rsidRDefault="00F14AEE" w:rsidP="00EC4D06">
            <w:pPr>
              <w:spacing w:line="276" w:lineRule="auto"/>
              <w:jc w:val="both"/>
              <w:rPr>
                <w:rFonts w:ascii="Times New Roman" w:hAnsi="Times New Roman"/>
              </w:rPr>
            </w:pPr>
            <w:r>
              <w:rPr>
                <w:rFonts w:ascii="Times New Roman" w:hAnsi="Times New Roman"/>
              </w:rPr>
              <w:t>Difference between Indemnity and Guarantee</w:t>
            </w:r>
          </w:p>
        </w:tc>
        <w:tc>
          <w:tcPr>
            <w:tcW w:w="2126" w:type="dxa"/>
          </w:tcPr>
          <w:p w14:paraId="11B0F5C8" w14:textId="2CA07F13"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7F598645" w14:textId="77777777" w:rsidTr="00EA66E0">
        <w:tc>
          <w:tcPr>
            <w:tcW w:w="988" w:type="dxa"/>
          </w:tcPr>
          <w:p w14:paraId="7BCA0DF9" w14:textId="6CCEC5A6" w:rsidR="00EC4D06" w:rsidRDefault="00F14AEE" w:rsidP="00EC4D06">
            <w:pPr>
              <w:spacing w:line="276" w:lineRule="auto"/>
              <w:jc w:val="both"/>
              <w:rPr>
                <w:rFonts w:ascii="Times New Roman" w:hAnsi="Times New Roman"/>
              </w:rPr>
            </w:pPr>
            <w:r>
              <w:rPr>
                <w:rFonts w:ascii="Times New Roman" w:hAnsi="Times New Roman"/>
              </w:rPr>
              <w:t>7</w:t>
            </w:r>
          </w:p>
        </w:tc>
        <w:tc>
          <w:tcPr>
            <w:tcW w:w="4110" w:type="dxa"/>
          </w:tcPr>
          <w:p w14:paraId="118700F9" w14:textId="57D170E9" w:rsidR="00EC4D06" w:rsidRDefault="00EC4D06" w:rsidP="00EC4D06">
            <w:pPr>
              <w:spacing w:line="276" w:lineRule="auto"/>
              <w:jc w:val="both"/>
              <w:rPr>
                <w:rFonts w:ascii="Times New Roman" w:hAnsi="Times New Roman"/>
              </w:rPr>
            </w:pPr>
            <w:r>
              <w:rPr>
                <w:rFonts w:ascii="Times New Roman" w:hAnsi="Times New Roman"/>
              </w:rPr>
              <w:t>Agency, Creation of Agency, Rights and Duties of Principal and Agent</w:t>
            </w:r>
          </w:p>
        </w:tc>
        <w:tc>
          <w:tcPr>
            <w:tcW w:w="2127" w:type="dxa"/>
          </w:tcPr>
          <w:p w14:paraId="033CF926" w14:textId="0D3732D7" w:rsidR="00EC4D06" w:rsidRPr="00E05B4C" w:rsidRDefault="00F14AEE" w:rsidP="00EC4D06">
            <w:pPr>
              <w:spacing w:line="276" w:lineRule="auto"/>
              <w:jc w:val="both"/>
              <w:rPr>
                <w:rFonts w:ascii="Times New Roman" w:hAnsi="Times New Roman"/>
              </w:rPr>
            </w:pPr>
            <w:r>
              <w:rPr>
                <w:rFonts w:ascii="Times New Roman" w:hAnsi="Times New Roman"/>
              </w:rPr>
              <w:t>Concept of Principal and Agent</w:t>
            </w:r>
          </w:p>
        </w:tc>
        <w:tc>
          <w:tcPr>
            <w:tcW w:w="2126" w:type="dxa"/>
          </w:tcPr>
          <w:p w14:paraId="552ECC1E" w14:textId="2437D478"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696EA4C4" w14:textId="77777777" w:rsidTr="00EA66E0">
        <w:tc>
          <w:tcPr>
            <w:tcW w:w="988" w:type="dxa"/>
          </w:tcPr>
          <w:p w14:paraId="6E0B524F" w14:textId="2335104B" w:rsidR="00EC4D06" w:rsidRDefault="00F14AEE" w:rsidP="00EC4D06">
            <w:pPr>
              <w:spacing w:line="276" w:lineRule="auto"/>
              <w:jc w:val="both"/>
              <w:rPr>
                <w:rFonts w:ascii="Times New Roman" w:hAnsi="Times New Roman"/>
              </w:rPr>
            </w:pPr>
            <w:r>
              <w:rPr>
                <w:rFonts w:ascii="Times New Roman" w:hAnsi="Times New Roman"/>
              </w:rPr>
              <w:t>8</w:t>
            </w:r>
          </w:p>
        </w:tc>
        <w:tc>
          <w:tcPr>
            <w:tcW w:w="4110" w:type="dxa"/>
          </w:tcPr>
          <w:p w14:paraId="43618A46" w14:textId="0EAB32D1" w:rsidR="00EC4D06" w:rsidRDefault="00EC4D06" w:rsidP="00EC4D06">
            <w:pPr>
              <w:spacing w:line="276" w:lineRule="auto"/>
              <w:jc w:val="both"/>
              <w:rPr>
                <w:rFonts w:ascii="Times New Roman" w:hAnsi="Times New Roman"/>
              </w:rPr>
            </w:pPr>
            <w:r>
              <w:rPr>
                <w:rFonts w:ascii="Times New Roman" w:hAnsi="Times New Roman"/>
              </w:rPr>
              <w:t>Sales of Goods Act of 1930 – Conditions and Warranties, Rights and Duties of Seller and Buyer, Rights of an Unpaid Seller, Sale by a Non-Owner</w:t>
            </w:r>
          </w:p>
        </w:tc>
        <w:tc>
          <w:tcPr>
            <w:tcW w:w="2127" w:type="dxa"/>
          </w:tcPr>
          <w:p w14:paraId="100276B9" w14:textId="0C7E911E" w:rsidR="00EC4D06" w:rsidRPr="00E05B4C" w:rsidRDefault="00F14AEE" w:rsidP="00EC4D06">
            <w:pPr>
              <w:spacing w:line="276" w:lineRule="auto"/>
              <w:jc w:val="both"/>
              <w:rPr>
                <w:rFonts w:ascii="Times New Roman" w:hAnsi="Times New Roman"/>
              </w:rPr>
            </w:pPr>
            <w:r>
              <w:rPr>
                <w:rFonts w:ascii="Times New Roman" w:hAnsi="Times New Roman"/>
              </w:rPr>
              <w:t>Who are the non-owners who have the right to sell</w:t>
            </w:r>
          </w:p>
        </w:tc>
        <w:tc>
          <w:tcPr>
            <w:tcW w:w="2126" w:type="dxa"/>
          </w:tcPr>
          <w:p w14:paraId="49916223" w14:textId="0CDECDE6"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44511E7C" w14:textId="77777777" w:rsidTr="00EA66E0">
        <w:tc>
          <w:tcPr>
            <w:tcW w:w="988" w:type="dxa"/>
          </w:tcPr>
          <w:p w14:paraId="1F3FB7BF" w14:textId="770B50D6" w:rsidR="00EC4D06" w:rsidRDefault="00EC4D06" w:rsidP="00EC4D06">
            <w:pPr>
              <w:spacing w:line="276" w:lineRule="auto"/>
              <w:jc w:val="both"/>
              <w:rPr>
                <w:rFonts w:ascii="Times New Roman" w:hAnsi="Times New Roman"/>
              </w:rPr>
            </w:pPr>
            <w:r>
              <w:rPr>
                <w:rFonts w:ascii="Times New Roman" w:hAnsi="Times New Roman"/>
              </w:rPr>
              <w:t>9</w:t>
            </w:r>
          </w:p>
        </w:tc>
        <w:tc>
          <w:tcPr>
            <w:tcW w:w="4110" w:type="dxa"/>
          </w:tcPr>
          <w:p w14:paraId="6A78ED7B" w14:textId="6D038128" w:rsidR="00EC4D06" w:rsidRPr="00882D91" w:rsidRDefault="00EC4D06" w:rsidP="00EC4D06">
            <w:pPr>
              <w:spacing w:line="276" w:lineRule="auto"/>
              <w:jc w:val="both"/>
              <w:rPr>
                <w:rFonts w:ascii="Times New Roman" w:hAnsi="Times New Roman"/>
              </w:rPr>
            </w:pPr>
            <w:r>
              <w:rPr>
                <w:rFonts w:ascii="Times New Roman" w:hAnsi="Times New Roman"/>
              </w:rPr>
              <w:t>Companies Act of 2013: Formation, Types, Company Vs Partnership, Lifting of Corporate Veil</w:t>
            </w:r>
          </w:p>
        </w:tc>
        <w:tc>
          <w:tcPr>
            <w:tcW w:w="2127" w:type="dxa"/>
          </w:tcPr>
          <w:p w14:paraId="3C3B7262" w14:textId="66CCCA9C" w:rsidR="00EC4D06" w:rsidRPr="00E05B4C" w:rsidRDefault="000D4156" w:rsidP="00EC4D06">
            <w:pPr>
              <w:spacing w:line="276" w:lineRule="auto"/>
              <w:jc w:val="both"/>
              <w:rPr>
                <w:rFonts w:ascii="Times New Roman" w:hAnsi="Times New Roman"/>
              </w:rPr>
            </w:pPr>
            <w:r>
              <w:rPr>
                <w:rFonts w:ascii="Times New Roman" w:hAnsi="Times New Roman"/>
              </w:rPr>
              <w:t>Features</w:t>
            </w:r>
          </w:p>
        </w:tc>
        <w:tc>
          <w:tcPr>
            <w:tcW w:w="2126" w:type="dxa"/>
          </w:tcPr>
          <w:p w14:paraId="4F9FE641" w14:textId="05C984DE"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3C086671" w14:textId="77777777" w:rsidTr="00EA66E0">
        <w:tc>
          <w:tcPr>
            <w:tcW w:w="988" w:type="dxa"/>
          </w:tcPr>
          <w:p w14:paraId="4EB751F6" w14:textId="062B25B4" w:rsidR="00EC4D06" w:rsidRDefault="00EC4D06" w:rsidP="00EC4D06">
            <w:pPr>
              <w:spacing w:line="276" w:lineRule="auto"/>
              <w:jc w:val="both"/>
              <w:rPr>
                <w:rFonts w:ascii="Times New Roman" w:hAnsi="Times New Roman"/>
              </w:rPr>
            </w:pPr>
            <w:r>
              <w:rPr>
                <w:rFonts w:ascii="Times New Roman" w:hAnsi="Times New Roman"/>
              </w:rPr>
              <w:t>10</w:t>
            </w:r>
          </w:p>
        </w:tc>
        <w:tc>
          <w:tcPr>
            <w:tcW w:w="4110" w:type="dxa"/>
          </w:tcPr>
          <w:p w14:paraId="69D02F38" w14:textId="6FEE519F" w:rsidR="00EC4D06" w:rsidRDefault="00EC4D06" w:rsidP="00EC4D06">
            <w:pPr>
              <w:spacing w:line="276" w:lineRule="auto"/>
              <w:jc w:val="both"/>
              <w:rPr>
                <w:rFonts w:ascii="Times New Roman" w:hAnsi="Times New Roman"/>
              </w:rPr>
            </w:pPr>
            <w:r>
              <w:rPr>
                <w:rFonts w:ascii="Times New Roman" w:hAnsi="Times New Roman"/>
              </w:rPr>
              <w:t>Memorandum and Articles of Association: Contents, Alteration</w:t>
            </w:r>
          </w:p>
        </w:tc>
        <w:tc>
          <w:tcPr>
            <w:tcW w:w="2127" w:type="dxa"/>
          </w:tcPr>
          <w:p w14:paraId="72B063E9" w14:textId="3A2E1D69" w:rsidR="00EC4D06" w:rsidRPr="00E05B4C" w:rsidRDefault="000D4156" w:rsidP="00EC4D06">
            <w:pPr>
              <w:spacing w:line="276" w:lineRule="auto"/>
              <w:jc w:val="both"/>
              <w:rPr>
                <w:rFonts w:ascii="Times New Roman" w:hAnsi="Times New Roman"/>
              </w:rPr>
            </w:pPr>
            <w:proofErr w:type="spellStart"/>
            <w:r>
              <w:rPr>
                <w:rFonts w:ascii="Times New Roman" w:hAnsi="Times New Roman"/>
              </w:rPr>
              <w:t>MoA</w:t>
            </w:r>
            <w:proofErr w:type="spellEnd"/>
            <w:r>
              <w:rPr>
                <w:rFonts w:ascii="Times New Roman" w:hAnsi="Times New Roman"/>
              </w:rPr>
              <w:t xml:space="preserve"> &amp; </w:t>
            </w:r>
            <w:proofErr w:type="spellStart"/>
            <w:r>
              <w:rPr>
                <w:rFonts w:ascii="Times New Roman" w:hAnsi="Times New Roman"/>
              </w:rPr>
              <w:t>AoA</w:t>
            </w:r>
            <w:proofErr w:type="spellEnd"/>
            <w:r>
              <w:rPr>
                <w:rFonts w:ascii="Times New Roman" w:hAnsi="Times New Roman"/>
              </w:rPr>
              <w:t xml:space="preserve"> – Buyback of Shares</w:t>
            </w:r>
          </w:p>
        </w:tc>
        <w:tc>
          <w:tcPr>
            <w:tcW w:w="2126" w:type="dxa"/>
          </w:tcPr>
          <w:p w14:paraId="73F5E969" w14:textId="1EFAF38B"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1CA13B77" w14:textId="77777777" w:rsidTr="00EA66E0">
        <w:tc>
          <w:tcPr>
            <w:tcW w:w="988" w:type="dxa"/>
          </w:tcPr>
          <w:p w14:paraId="1DE40D69" w14:textId="2E59BD50" w:rsidR="00EC4D06" w:rsidRDefault="00EC4D06" w:rsidP="00EC4D06">
            <w:pPr>
              <w:spacing w:line="276" w:lineRule="auto"/>
              <w:jc w:val="both"/>
              <w:rPr>
                <w:rFonts w:ascii="Times New Roman" w:hAnsi="Times New Roman"/>
              </w:rPr>
            </w:pPr>
            <w:r>
              <w:rPr>
                <w:rFonts w:ascii="Times New Roman" w:hAnsi="Times New Roman"/>
              </w:rPr>
              <w:t>11</w:t>
            </w:r>
          </w:p>
        </w:tc>
        <w:tc>
          <w:tcPr>
            <w:tcW w:w="4110" w:type="dxa"/>
          </w:tcPr>
          <w:p w14:paraId="50E3276C" w14:textId="6632844F" w:rsidR="00EC4D06" w:rsidRDefault="00EC4D06" w:rsidP="00EC4D06">
            <w:pPr>
              <w:spacing w:line="276" w:lineRule="auto"/>
              <w:jc w:val="both"/>
              <w:rPr>
                <w:rFonts w:ascii="Times New Roman" w:hAnsi="Times New Roman"/>
              </w:rPr>
            </w:pPr>
            <w:r>
              <w:rPr>
                <w:rFonts w:ascii="Times New Roman" w:hAnsi="Times New Roman"/>
              </w:rPr>
              <w:t>Prospectus, Share and Share Capital, Alteration of Share Capital, Debt Capital</w:t>
            </w:r>
          </w:p>
        </w:tc>
        <w:tc>
          <w:tcPr>
            <w:tcW w:w="2127" w:type="dxa"/>
          </w:tcPr>
          <w:p w14:paraId="356C2F81" w14:textId="0658E1FB" w:rsidR="00EC4D06" w:rsidRPr="00E05B4C" w:rsidRDefault="000D4156" w:rsidP="00EC4D06">
            <w:pPr>
              <w:spacing w:line="276" w:lineRule="auto"/>
              <w:jc w:val="both"/>
              <w:rPr>
                <w:rFonts w:ascii="Times New Roman" w:hAnsi="Times New Roman"/>
              </w:rPr>
            </w:pPr>
            <w:r>
              <w:rPr>
                <w:rFonts w:ascii="Times New Roman" w:hAnsi="Times New Roman"/>
              </w:rPr>
              <w:t>Prospectus – Misleading Statement</w:t>
            </w:r>
          </w:p>
        </w:tc>
        <w:tc>
          <w:tcPr>
            <w:tcW w:w="2126" w:type="dxa"/>
          </w:tcPr>
          <w:p w14:paraId="12673677" w14:textId="1C5DEC7F"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278A776F" w14:textId="77777777" w:rsidTr="00EA66E0">
        <w:tc>
          <w:tcPr>
            <w:tcW w:w="988" w:type="dxa"/>
          </w:tcPr>
          <w:p w14:paraId="23454F7C" w14:textId="6AF1510C" w:rsidR="00EC4D06" w:rsidRDefault="00EC4D06" w:rsidP="00EC4D06">
            <w:pPr>
              <w:spacing w:line="276" w:lineRule="auto"/>
              <w:jc w:val="both"/>
              <w:rPr>
                <w:rFonts w:ascii="Times New Roman" w:hAnsi="Times New Roman"/>
              </w:rPr>
            </w:pPr>
            <w:r>
              <w:rPr>
                <w:rFonts w:ascii="Times New Roman" w:hAnsi="Times New Roman"/>
              </w:rPr>
              <w:t>12</w:t>
            </w:r>
          </w:p>
        </w:tc>
        <w:tc>
          <w:tcPr>
            <w:tcW w:w="4110" w:type="dxa"/>
          </w:tcPr>
          <w:p w14:paraId="35071FCA" w14:textId="6DDF4BA6" w:rsidR="00EC4D06" w:rsidRDefault="00EC4D06" w:rsidP="00EC4D06">
            <w:pPr>
              <w:spacing w:line="276" w:lineRule="auto"/>
              <w:jc w:val="both"/>
              <w:rPr>
                <w:rFonts w:ascii="Times New Roman" w:hAnsi="Times New Roman"/>
              </w:rPr>
            </w:pPr>
            <w:r>
              <w:rPr>
                <w:rFonts w:ascii="Times New Roman" w:hAnsi="Times New Roman"/>
              </w:rPr>
              <w:t>Management of Company, Qualification, Appointment, Remuneration and Removal of Directors</w:t>
            </w:r>
          </w:p>
        </w:tc>
        <w:tc>
          <w:tcPr>
            <w:tcW w:w="2127" w:type="dxa"/>
          </w:tcPr>
          <w:p w14:paraId="6D5B56C1" w14:textId="4617A30C" w:rsidR="00EC4D06" w:rsidRPr="00E05B4C" w:rsidRDefault="000D4156" w:rsidP="00EC4D06">
            <w:pPr>
              <w:spacing w:line="276" w:lineRule="auto"/>
              <w:jc w:val="both"/>
              <w:rPr>
                <w:rFonts w:ascii="Times New Roman" w:hAnsi="Times New Roman"/>
              </w:rPr>
            </w:pPr>
            <w:r>
              <w:rPr>
                <w:rFonts w:ascii="Times New Roman" w:hAnsi="Times New Roman"/>
              </w:rPr>
              <w:t>Directors – Appointment &amp; Qualification</w:t>
            </w:r>
          </w:p>
        </w:tc>
        <w:tc>
          <w:tcPr>
            <w:tcW w:w="2126" w:type="dxa"/>
          </w:tcPr>
          <w:p w14:paraId="641C2A2A" w14:textId="5A46852C"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04E8A387" w14:textId="77777777" w:rsidTr="00EA66E0">
        <w:tc>
          <w:tcPr>
            <w:tcW w:w="988" w:type="dxa"/>
          </w:tcPr>
          <w:p w14:paraId="2F46BCC1" w14:textId="2AD66FC5" w:rsidR="00EC4D06" w:rsidRDefault="00EC4D06" w:rsidP="00EC4D06">
            <w:pPr>
              <w:spacing w:line="276" w:lineRule="auto"/>
              <w:jc w:val="both"/>
              <w:rPr>
                <w:rFonts w:ascii="Times New Roman" w:hAnsi="Times New Roman"/>
              </w:rPr>
            </w:pPr>
            <w:r>
              <w:rPr>
                <w:rFonts w:ascii="Times New Roman" w:hAnsi="Times New Roman"/>
              </w:rPr>
              <w:t>13</w:t>
            </w:r>
          </w:p>
        </w:tc>
        <w:tc>
          <w:tcPr>
            <w:tcW w:w="4110" w:type="dxa"/>
          </w:tcPr>
          <w:p w14:paraId="47C40B5C" w14:textId="36ED1BE2" w:rsidR="00EC4D06" w:rsidRDefault="00EC4D06" w:rsidP="00EC4D06">
            <w:pPr>
              <w:spacing w:line="276" w:lineRule="auto"/>
              <w:jc w:val="both"/>
              <w:rPr>
                <w:rFonts w:ascii="Times New Roman" w:hAnsi="Times New Roman"/>
              </w:rPr>
            </w:pPr>
            <w:r>
              <w:rPr>
                <w:rFonts w:ascii="Times New Roman" w:hAnsi="Times New Roman"/>
              </w:rPr>
              <w:t>Legal Position of Directors, Power and Duties of Directors, other Managerial Personnel</w:t>
            </w:r>
          </w:p>
        </w:tc>
        <w:tc>
          <w:tcPr>
            <w:tcW w:w="2127" w:type="dxa"/>
          </w:tcPr>
          <w:p w14:paraId="46F49AB1" w14:textId="182B056C" w:rsidR="00EC4D06" w:rsidRPr="00E05B4C" w:rsidRDefault="000D4156" w:rsidP="00EC4D06">
            <w:pPr>
              <w:spacing w:line="276" w:lineRule="auto"/>
              <w:jc w:val="both"/>
              <w:rPr>
                <w:rFonts w:ascii="Times New Roman" w:hAnsi="Times New Roman"/>
              </w:rPr>
            </w:pPr>
            <w:r>
              <w:rPr>
                <w:rFonts w:ascii="Times New Roman" w:hAnsi="Times New Roman"/>
              </w:rPr>
              <w:t>Powers of the Directors</w:t>
            </w:r>
          </w:p>
        </w:tc>
        <w:tc>
          <w:tcPr>
            <w:tcW w:w="2126" w:type="dxa"/>
          </w:tcPr>
          <w:p w14:paraId="30DF6313" w14:textId="5E6FDC4C"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r w:rsidR="00EC4D06" w:rsidRPr="00E05B4C" w14:paraId="06A03A52" w14:textId="77777777" w:rsidTr="00EA66E0">
        <w:tc>
          <w:tcPr>
            <w:tcW w:w="988" w:type="dxa"/>
          </w:tcPr>
          <w:p w14:paraId="45F1C49A" w14:textId="398F9E34" w:rsidR="00EC4D06" w:rsidRDefault="00EC4D06" w:rsidP="00EC4D06">
            <w:pPr>
              <w:spacing w:line="276" w:lineRule="auto"/>
              <w:jc w:val="both"/>
              <w:rPr>
                <w:rFonts w:ascii="Times New Roman" w:hAnsi="Times New Roman"/>
              </w:rPr>
            </w:pPr>
            <w:r>
              <w:rPr>
                <w:rFonts w:ascii="Times New Roman" w:hAnsi="Times New Roman"/>
              </w:rPr>
              <w:t>14</w:t>
            </w:r>
          </w:p>
        </w:tc>
        <w:tc>
          <w:tcPr>
            <w:tcW w:w="4110" w:type="dxa"/>
          </w:tcPr>
          <w:p w14:paraId="67100F33" w14:textId="240BBE0F" w:rsidR="00EC4D06" w:rsidRDefault="00EC4D06" w:rsidP="00EC4D06">
            <w:pPr>
              <w:spacing w:line="276" w:lineRule="auto"/>
              <w:jc w:val="both"/>
              <w:rPr>
                <w:rFonts w:ascii="Times New Roman" w:hAnsi="Times New Roman"/>
              </w:rPr>
            </w:pPr>
            <w:r>
              <w:rPr>
                <w:rFonts w:ascii="Times New Roman" w:hAnsi="Times New Roman"/>
              </w:rPr>
              <w:t>Meetings &amp; Resolutions, Winding-up of company</w:t>
            </w:r>
          </w:p>
        </w:tc>
        <w:tc>
          <w:tcPr>
            <w:tcW w:w="2127" w:type="dxa"/>
          </w:tcPr>
          <w:p w14:paraId="6E240DC3" w14:textId="388F215C" w:rsidR="00EC4D06" w:rsidRPr="00E05B4C" w:rsidRDefault="000D4156" w:rsidP="00EC4D06">
            <w:pPr>
              <w:spacing w:line="276" w:lineRule="auto"/>
              <w:jc w:val="both"/>
              <w:rPr>
                <w:rFonts w:ascii="Times New Roman" w:hAnsi="Times New Roman"/>
              </w:rPr>
            </w:pPr>
            <w:r>
              <w:rPr>
                <w:rFonts w:ascii="Times New Roman" w:hAnsi="Times New Roman"/>
              </w:rPr>
              <w:t>Winding-up</w:t>
            </w:r>
          </w:p>
        </w:tc>
        <w:tc>
          <w:tcPr>
            <w:tcW w:w="2126" w:type="dxa"/>
          </w:tcPr>
          <w:p w14:paraId="7830E3CD" w14:textId="04633E5B" w:rsidR="00EC4D06" w:rsidRDefault="00EC4D06" w:rsidP="00EC4D06">
            <w:pPr>
              <w:spacing w:line="276" w:lineRule="auto"/>
              <w:jc w:val="both"/>
              <w:rPr>
                <w:rFonts w:ascii="Times New Roman" w:hAnsi="Times New Roman"/>
              </w:rPr>
            </w:pPr>
            <w:r w:rsidRPr="00B05DC6">
              <w:rPr>
                <w:rFonts w:ascii="Times New Roman" w:hAnsi="Times New Roman"/>
                <w:szCs w:val="22"/>
                <w:lang w:val="en-US"/>
              </w:rPr>
              <w:t>-do-</w:t>
            </w:r>
          </w:p>
        </w:tc>
      </w:tr>
    </w:tbl>
    <w:p w14:paraId="3138E30C" w14:textId="77777777" w:rsidR="0051630A" w:rsidRPr="00E05B4C" w:rsidRDefault="0051630A" w:rsidP="0051630A">
      <w:pPr>
        <w:spacing w:after="0"/>
        <w:jc w:val="both"/>
        <w:rPr>
          <w:rFonts w:ascii="Times New Roman" w:hAnsi="Times New Roman" w:cs="Times New Roman"/>
        </w:rPr>
      </w:pPr>
    </w:p>
    <w:p w14:paraId="6E6B067E"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2217DD5B" w14:textId="4D4E75CC" w:rsidR="009238CA" w:rsidRDefault="009238CA" w:rsidP="0051630A">
      <w:pPr>
        <w:spacing w:after="0"/>
        <w:jc w:val="both"/>
        <w:rPr>
          <w:rFonts w:ascii="Times New Roman" w:hAnsi="Times New Roman" w:cs="Times New Roman"/>
        </w:rPr>
      </w:pPr>
      <w:r>
        <w:rPr>
          <w:rFonts w:ascii="Times New Roman" w:hAnsi="Times New Roman" w:cs="Times New Roman"/>
        </w:rPr>
        <w:t xml:space="preserve">It shall be done through term examinations, class participations and quizzes. </w:t>
      </w:r>
      <w:r>
        <w:rPr>
          <w:rFonts w:ascii="Times New Roman" w:hAnsi="Times New Roman" w:cs="Times New Roman"/>
          <w:b/>
          <w:bCs/>
        </w:rPr>
        <w:t xml:space="preserve">All evaluation will be under closed book system. </w:t>
      </w:r>
      <w:r w:rsidRPr="009238CA">
        <w:rPr>
          <w:rFonts w:ascii="Times New Roman" w:hAnsi="Times New Roman" w:cs="Times New Roman"/>
        </w:rPr>
        <w:t>Weightage for different components is as under:</w:t>
      </w:r>
    </w:p>
    <w:p w14:paraId="560A0167" w14:textId="77777777" w:rsidR="004A3656" w:rsidRPr="009238CA" w:rsidRDefault="004A3656" w:rsidP="0051630A">
      <w:pPr>
        <w:spacing w:after="0"/>
        <w:jc w:val="both"/>
        <w:rPr>
          <w:rFonts w:ascii="Times New Roman" w:hAnsi="Times New Roman" w:cs="Times New Roman"/>
          <w:b/>
          <w:bCs/>
        </w:rPr>
      </w:pP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34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0E1B8775" w14:textId="77777777" w:rsidTr="00EA66E0">
        <w:tc>
          <w:tcPr>
            <w:tcW w:w="3055" w:type="dxa"/>
          </w:tcPr>
          <w:p w14:paraId="2492BACC"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Quizzes</w:t>
            </w:r>
          </w:p>
        </w:tc>
        <w:tc>
          <w:tcPr>
            <w:tcW w:w="2340" w:type="dxa"/>
          </w:tcPr>
          <w:p w14:paraId="2C14E6CC" w14:textId="36F98A96" w:rsidR="0051630A" w:rsidRPr="00E05B4C" w:rsidRDefault="00163615" w:rsidP="00EA66E0">
            <w:pPr>
              <w:spacing w:line="276" w:lineRule="auto"/>
              <w:jc w:val="both"/>
              <w:rPr>
                <w:rFonts w:ascii="Times New Roman" w:hAnsi="Times New Roman"/>
                <w:szCs w:val="22"/>
                <w:lang w:val="en-US"/>
              </w:rPr>
            </w:pPr>
            <w:r>
              <w:rPr>
                <w:rFonts w:ascii="Times New Roman" w:hAnsi="Times New Roman"/>
                <w:szCs w:val="22"/>
                <w:lang w:val="en-US"/>
              </w:rPr>
              <w:t>15</w:t>
            </w:r>
            <w:r w:rsidR="004A6D90">
              <w:rPr>
                <w:rFonts w:ascii="Times New Roman" w:hAnsi="Times New Roman"/>
                <w:szCs w:val="22"/>
                <w:lang w:val="en-US"/>
              </w:rPr>
              <w:t>%</w:t>
            </w:r>
          </w:p>
        </w:tc>
        <w:tc>
          <w:tcPr>
            <w:tcW w:w="3956" w:type="dxa"/>
          </w:tcPr>
          <w:p w14:paraId="38E6ECE9" w14:textId="68B6644B" w:rsidR="0051630A" w:rsidRPr="00E05B4C" w:rsidRDefault="0051630A" w:rsidP="00EA66E0">
            <w:pPr>
              <w:spacing w:line="276" w:lineRule="auto"/>
              <w:jc w:val="both"/>
              <w:rPr>
                <w:rFonts w:ascii="Times New Roman" w:hAnsi="Times New Roman"/>
                <w:szCs w:val="22"/>
                <w:lang w:val="en-US"/>
              </w:rPr>
            </w:pPr>
          </w:p>
        </w:tc>
      </w:tr>
      <w:tr w:rsidR="0051630A" w:rsidRPr="00E05B4C" w14:paraId="3C9B461A" w14:textId="77777777" w:rsidTr="00EA66E0">
        <w:tc>
          <w:tcPr>
            <w:tcW w:w="3055" w:type="dxa"/>
          </w:tcPr>
          <w:p w14:paraId="51283AB1"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Mid-term</w:t>
            </w:r>
          </w:p>
        </w:tc>
        <w:tc>
          <w:tcPr>
            <w:tcW w:w="2340" w:type="dxa"/>
          </w:tcPr>
          <w:p w14:paraId="0F607211" w14:textId="59061E30" w:rsidR="0051630A" w:rsidRPr="00E05B4C" w:rsidRDefault="004A6D90" w:rsidP="00EA66E0">
            <w:pPr>
              <w:spacing w:line="276" w:lineRule="auto"/>
              <w:jc w:val="both"/>
              <w:rPr>
                <w:rFonts w:ascii="Times New Roman" w:hAnsi="Times New Roman"/>
                <w:szCs w:val="22"/>
                <w:lang w:val="en-US"/>
              </w:rPr>
            </w:pPr>
            <w:r>
              <w:rPr>
                <w:rFonts w:ascii="Times New Roman" w:hAnsi="Times New Roman"/>
                <w:szCs w:val="22"/>
                <w:lang w:val="en-US"/>
              </w:rPr>
              <w:t>30%</w:t>
            </w:r>
          </w:p>
        </w:tc>
        <w:tc>
          <w:tcPr>
            <w:tcW w:w="3956" w:type="dxa"/>
          </w:tcPr>
          <w:p w14:paraId="0B685541" w14:textId="62D605EE" w:rsidR="0051630A" w:rsidRPr="00E05B4C" w:rsidRDefault="0051630A" w:rsidP="00EA66E0">
            <w:pPr>
              <w:spacing w:line="276" w:lineRule="auto"/>
              <w:jc w:val="both"/>
              <w:rPr>
                <w:rFonts w:ascii="Times New Roman" w:hAnsi="Times New Roman"/>
                <w:szCs w:val="22"/>
                <w:lang w:val="en-US"/>
              </w:rPr>
            </w:pPr>
          </w:p>
        </w:tc>
      </w:tr>
      <w:tr w:rsidR="0051630A" w:rsidRPr="00E05B4C" w14:paraId="65C335F3" w14:textId="77777777" w:rsidTr="00EA66E0">
        <w:tc>
          <w:tcPr>
            <w:tcW w:w="3055" w:type="dxa"/>
          </w:tcPr>
          <w:p w14:paraId="2BDD39B7"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Assignment</w:t>
            </w:r>
          </w:p>
        </w:tc>
        <w:tc>
          <w:tcPr>
            <w:tcW w:w="2340" w:type="dxa"/>
          </w:tcPr>
          <w:p w14:paraId="60FBE9B6" w14:textId="10E2E4CB" w:rsidR="0051630A" w:rsidRPr="00E05B4C" w:rsidRDefault="004A6D90" w:rsidP="00EA66E0">
            <w:pPr>
              <w:spacing w:line="276" w:lineRule="auto"/>
              <w:jc w:val="both"/>
              <w:rPr>
                <w:rFonts w:ascii="Times New Roman" w:hAnsi="Times New Roman"/>
                <w:szCs w:val="22"/>
                <w:lang w:val="en-US"/>
              </w:rPr>
            </w:pPr>
            <w:r>
              <w:rPr>
                <w:rFonts w:ascii="Times New Roman" w:hAnsi="Times New Roman"/>
                <w:szCs w:val="22"/>
                <w:lang w:val="en-US"/>
              </w:rPr>
              <w:t>1</w:t>
            </w:r>
            <w:r w:rsidR="00163615">
              <w:rPr>
                <w:rFonts w:ascii="Times New Roman" w:hAnsi="Times New Roman"/>
                <w:szCs w:val="22"/>
                <w:lang w:val="en-US"/>
              </w:rPr>
              <w:t>5</w:t>
            </w:r>
            <w:r>
              <w:rPr>
                <w:rFonts w:ascii="Times New Roman" w:hAnsi="Times New Roman"/>
                <w:szCs w:val="22"/>
                <w:lang w:val="en-US"/>
              </w:rPr>
              <w:t>%</w:t>
            </w:r>
          </w:p>
        </w:tc>
        <w:tc>
          <w:tcPr>
            <w:tcW w:w="3956" w:type="dxa"/>
          </w:tcPr>
          <w:p w14:paraId="3B41C8DA" w14:textId="07B13849" w:rsidR="0051630A" w:rsidRPr="00E05B4C" w:rsidRDefault="0051630A" w:rsidP="00EA66E0">
            <w:pPr>
              <w:spacing w:line="276" w:lineRule="auto"/>
              <w:jc w:val="both"/>
              <w:rPr>
                <w:rFonts w:ascii="Times New Roman" w:hAnsi="Times New Roman"/>
                <w:szCs w:val="22"/>
                <w:lang w:val="en-US"/>
              </w:rPr>
            </w:pPr>
          </w:p>
        </w:tc>
      </w:tr>
      <w:tr w:rsidR="0051630A" w:rsidRPr="00E05B4C" w14:paraId="78CC1080" w14:textId="77777777" w:rsidTr="00EA66E0">
        <w:tc>
          <w:tcPr>
            <w:tcW w:w="3055" w:type="dxa"/>
          </w:tcPr>
          <w:p w14:paraId="0CF9948E" w14:textId="77777777"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End-Term</w:t>
            </w:r>
          </w:p>
        </w:tc>
        <w:tc>
          <w:tcPr>
            <w:tcW w:w="2340" w:type="dxa"/>
          </w:tcPr>
          <w:p w14:paraId="5DC4C6ED" w14:textId="43F1BF6D" w:rsidR="0051630A" w:rsidRPr="00E05B4C" w:rsidRDefault="00163615" w:rsidP="00EA66E0">
            <w:pPr>
              <w:spacing w:line="276" w:lineRule="auto"/>
              <w:jc w:val="both"/>
              <w:rPr>
                <w:rFonts w:ascii="Times New Roman" w:hAnsi="Times New Roman"/>
              </w:rPr>
            </w:pPr>
            <w:r>
              <w:rPr>
                <w:rFonts w:ascii="Times New Roman" w:hAnsi="Times New Roman"/>
              </w:rPr>
              <w:t>4</w:t>
            </w:r>
            <w:bookmarkStart w:id="0" w:name="_GoBack"/>
            <w:bookmarkEnd w:id="0"/>
            <w:r w:rsidR="004A6D90">
              <w:rPr>
                <w:rFonts w:ascii="Times New Roman" w:hAnsi="Times New Roman"/>
              </w:rPr>
              <w:t>0%</w:t>
            </w:r>
          </w:p>
        </w:tc>
        <w:tc>
          <w:tcPr>
            <w:tcW w:w="3956" w:type="dxa"/>
          </w:tcPr>
          <w:p w14:paraId="74C65C33" w14:textId="496F0A01" w:rsidR="0051630A" w:rsidRPr="00C154F6" w:rsidRDefault="0051630A" w:rsidP="00EA66E0">
            <w:pPr>
              <w:spacing w:line="276" w:lineRule="auto"/>
              <w:jc w:val="both"/>
              <w:rPr>
                <w:rFonts w:ascii="Times New Roman" w:hAnsi="Times New Roman"/>
                <w:szCs w:val="22"/>
                <w:lang w:val="en-US"/>
              </w:rPr>
            </w:pPr>
          </w:p>
        </w:tc>
      </w:tr>
    </w:tbl>
    <w:p w14:paraId="7F8C895C" w14:textId="77777777" w:rsidR="006443C2" w:rsidRDefault="006443C2" w:rsidP="006443C2">
      <w:pPr>
        <w:spacing w:before="100" w:beforeAutospacing="1" w:after="120" w:line="360" w:lineRule="auto"/>
        <w:contextualSpacing/>
        <w:rPr>
          <w:rFonts w:ascii="Times New Roman" w:hAnsi="Times New Roman" w:cs="Times New Roman"/>
          <w:b/>
          <w:bCs/>
          <w:sz w:val="28"/>
          <w:szCs w:val="28"/>
        </w:rPr>
      </w:pPr>
    </w:p>
    <w:p w14:paraId="3A7D3817" w14:textId="0A587BA8" w:rsidR="009238CA" w:rsidRDefault="009238CA" w:rsidP="006443C2">
      <w:pPr>
        <w:spacing w:before="100" w:beforeAutospacing="1" w:after="120" w:line="360" w:lineRule="auto"/>
        <w:contextualSpacing/>
        <w:rPr>
          <w:rFonts w:ascii="Times New Roman" w:hAnsi="Times New Roman" w:cs="Times New Roman"/>
          <w:b/>
          <w:bCs/>
          <w:sz w:val="28"/>
          <w:szCs w:val="28"/>
        </w:rPr>
      </w:pPr>
      <w:r>
        <w:rPr>
          <w:rFonts w:ascii="Times New Roman" w:hAnsi="Times New Roman" w:cs="Times New Roman"/>
          <w:b/>
          <w:bCs/>
          <w:sz w:val="28"/>
          <w:szCs w:val="28"/>
        </w:rPr>
        <w:t>Evaluation Pattern:</w:t>
      </w:r>
    </w:p>
    <w:p w14:paraId="394CF246" w14:textId="55E18236" w:rsidR="009238CA" w:rsidRPr="006443C2" w:rsidRDefault="009238CA" w:rsidP="006443C2">
      <w:pPr>
        <w:spacing w:before="100" w:beforeAutospacing="1" w:after="120" w:line="360" w:lineRule="auto"/>
        <w:contextualSpacing/>
        <w:rPr>
          <w:rFonts w:ascii="Times New Roman" w:hAnsi="Times New Roman" w:cs="Times New Roman"/>
          <w:b/>
          <w:bCs/>
        </w:rPr>
      </w:pPr>
      <w:r w:rsidRPr="006443C2">
        <w:rPr>
          <w:rFonts w:ascii="Times New Roman" w:hAnsi="Times New Roman" w:cs="Times New Roman"/>
          <w:b/>
          <w:bCs/>
        </w:rPr>
        <w:t>Quizzes &amp; Class Participation:</w:t>
      </w:r>
    </w:p>
    <w:p w14:paraId="19BE94EF" w14:textId="005D80F2" w:rsidR="009238CA" w:rsidRDefault="009238CA" w:rsidP="006443C2">
      <w:pPr>
        <w:spacing w:before="100" w:beforeAutospacing="1" w:after="120" w:line="360" w:lineRule="auto"/>
        <w:contextualSpacing/>
        <w:rPr>
          <w:rFonts w:ascii="Times New Roman" w:hAnsi="Times New Roman" w:cs="Times New Roman"/>
        </w:rPr>
      </w:pPr>
      <w:r>
        <w:rPr>
          <w:rFonts w:ascii="Times New Roman" w:hAnsi="Times New Roman" w:cs="Times New Roman"/>
        </w:rPr>
        <w:t>The quizzes will be MCQs. There shall be 2 quizzes (30%) and class participation (10%) will be based on assignments.</w:t>
      </w:r>
    </w:p>
    <w:p w14:paraId="1E288388" w14:textId="35A1149D" w:rsidR="009238CA" w:rsidRPr="006443C2" w:rsidRDefault="009238CA" w:rsidP="006443C2">
      <w:pPr>
        <w:spacing w:before="100" w:beforeAutospacing="1" w:after="120" w:line="360" w:lineRule="auto"/>
        <w:contextualSpacing/>
        <w:rPr>
          <w:rFonts w:ascii="Times New Roman" w:hAnsi="Times New Roman" w:cs="Times New Roman"/>
          <w:b/>
          <w:bCs/>
        </w:rPr>
      </w:pPr>
      <w:r w:rsidRPr="006443C2">
        <w:rPr>
          <w:rFonts w:ascii="Times New Roman" w:hAnsi="Times New Roman" w:cs="Times New Roman"/>
          <w:b/>
          <w:bCs/>
        </w:rPr>
        <w:t>Mid</w:t>
      </w:r>
      <w:r w:rsidR="006443C2" w:rsidRPr="006443C2">
        <w:rPr>
          <w:rFonts w:ascii="Times New Roman" w:hAnsi="Times New Roman" w:cs="Times New Roman"/>
          <w:b/>
          <w:bCs/>
        </w:rPr>
        <w:t>-</w:t>
      </w:r>
      <w:r w:rsidRPr="006443C2">
        <w:rPr>
          <w:rFonts w:ascii="Times New Roman" w:hAnsi="Times New Roman" w:cs="Times New Roman"/>
          <w:b/>
          <w:bCs/>
        </w:rPr>
        <w:t>Term/End</w:t>
      </w:r>
      <w:r w:rsidR="006443C2" w:rsidRPr="006443C2">
        <w:rPr>
          <w:rFonts w:ascii="Times New Roman" w:hAnsi="Times New Roman" w:cs="Times New Roman"/>
          <w:b/>
          <w:bCs/>
        </w:rPr>
        <w:t>-</w:t>
      </w:r>
      <w:r w:rsidRPr="006443C2">
        <w:rPr>
          <w:rFonts w:ascii="Times New Roman" w:hAnsi="Times New Roman" w:cs="Times New Roman"/>
          <w:b/>
          <w:bCs/>
        </w:rPr>
        <w:t>Term:</w:t>
      </w:r>
    </w:p>
    <w:p w14:paraId="10CB3308" w14:textId="4E9AA9EF" w:rsidR="006443C2" w:rsidRDefault="006443C2" w:rsidP="006443C2">
      <w:pPr>
        <w:spacing w:before="100" w:beforeAutospacing="1" w:after="120" w:line="360" w:lineRule="auto"/>
        <w:contextualSpacing/>
        <w:rPr>
          <w:rFonts w:ascii="Times New Roman" w:hAnsi="Times New Roman" w:cs="Times New Roman"/>
        </w:rPr>
      </w:pPr>
      <w:r>
        <w:rPr>
          <w:rFonts w:ascii="Times New Roman" w:hAnsi="Times New Roman" w:cs="Times New Roman"/>
        </w:rPr>
        <w:t>The duration shall be for 1 Hour and 30 Minutes for Mid-Term and 2 Hours for End-Term. The questions will be a mix of objective, subjective and case study.</w:t>
      </w:r>
    </w:p>
    <w:p w14:paraId="0A9448EA" w14:textId="77777777" w:rsidR="006443C2" w:rsidRDefault="006443C2" w:rsidP="006443C2">
      <w:pPr>
        <w:spacing w:before="100" w:beforeAutospacing="1" w:after="120" w:line="360" w:lineRule="auto"/>
        <w:contextualSpacing/>
        <w:rPr>
          <w:rFonts w:ascii="Times New Roman" w:hAnsi="Times New Roman" w:cs="Times New Roman"/>
          <w:b/>
          <w:bCs/>
        </w:rPr>
      </w:pPr>
    </w:p>
    <w:p w14:paraId="1E76033A" w14:textId="4D7E8A81" w:rsidR="006443C2" w:rsidRPr="009238CA" w:rsidRDefault="006443C2" w:rsidP="006443C2">
      <w:pPr>
        <w:spacing w:before="100" w:beforeAutospacing="1" w:after="120" w:line="360" w:lineRule="auto"/>
        <w:contextualSpacing/>
        <w:rPr>
          <w:rFonts w:ascii="Times New Roman" w:hAnsi="Times New Roman" w:cs="Times New Roman"/>
          <w:b/>
          <w:bCs/>
          <w:sz w:val="28"/>
          <w:szCs w:val="28"/>
        </w:rPr>
      </w:pPr>
      <w:r w:rsidRPr="006443C2">
        <w:rPr>
          <w:rFonts w:ascii="Times New Roman" w:hAnsi="Times New Roman" w:cs="Times New Roman"/>
          <w:b/>
          <w:bCs/>
        </w:rPr>
        <w:t>Grading Policy:</w:t>
      </w:r>
      <w:r>
        <w:rPr>
          <w:rFonts w:ascii="Times New Roman" w:hAnsi="Times New Roman" w:cs="Times New Roman"/>
        </w:rPr>
        <w:t xml:space="preserve"> Policy of the Institute will be followed</w:t>
      </w:r>
    </w:p>
    <w:p w14:paraId="237A9684" w14:textId="0186B4A7"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15D89D2F" w14:textId="77777777" w:rsidR="005215A6" w:rsidRPr="00E05B4C" w:rsidRDefault="005215A6" w:rsidP="0051630A">
      <w:pPr>
        <w:spacing w:after="0"/>
        <w:jc w:val="both"/>
        <w:rPr>
          <w:rFonts w:ascii="Times New Roman" w:hAnsi="Times New Roman" w:cs="Times New Roman"/>
        </w:rPr>
      </w:pPr>
    </w:p>
    <w:p w14:paraId="6734EED7" w14:textId="5986FD3A" w:rsidR="0051630A" w:rsidRPr="003B0249" w:rsidRDefault="0051630A" w:rsidP="006443C2">
      <w:pPr>
        <w:spacing w:after="0"/>
        <w:jc w:val="both"/>
        <w:rPr>
          <w:rFonts w:ascii="Times New Roman" w:hAnsi="Times New Roman" w:cs="Times New Roman"/>
        </w:rPr>
      </w:pPr>
      <w:r w:rsidRPr="00E05B4C">
        <w:rPr>
          <w:rFonts w:ascii="Times New Roman" w:hAnsi="Times New Roman" w:cs="Times New Roman"/>
        </w:rPr>
        <w:t>Students are expected to come to class on time. Late coming will award no attendance and sometimes barring from the class. … … Any plagiarism beyond 20% found in the submission (including reproduction from books, online sources, journals or from peers) will just award zero….</w:t>
      </w:r>
    </w:p>
    <w:p w14:paraId="69CEC01E" w14:textId="77777777" w:rsidR="0051630A" w:rsidRDefault="0051630A" w:rsidP="0051630A">
      <w:pPr>
        <w:spacing w:after="0"/>
        <w:jc w:val="both"/>
        <w:rPr>
          <w:rFonts w:ascii="Times New Roman" w:hAnsi="Times New Roman" w:cs="Times New Roman"/>
          <w:b/>
          <w:bCs/>
          <w:sz w:val="28"/>
          <w:szCs w:val="28"/>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05B4C" w14:paraId="02CDC1D4" w14:textId="77777777" w:rsidTr="00EA66E0">
        <w:tc>
          <w:tcPr>
            <w:tcW w:w="988"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36DACBE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EA66E0">
        <w:tc>
          <w:tcPr>
            <w:tcW w:w="988"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1984" w:type="dxa"/>
            <w:vMerge/>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3686"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417" w:type="dxa"/>
          </w:tcPr>
          <w:p w14:paraId="75B1F63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EA66E0">
        <w:tc>
          <w:tcPr>
            <w:tcW w:w="988" w:type="dxa"/>
          </w:tcPr>
          <w:p w14:paraId="003660C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417" w:type="dxa"/>
          </w:tcPr>
          <w:p w14:paraId="3DAB76F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1BDC5A7C" w14:textId="77777777" w:rsidTr="00EA66E0">
        <w:tc>
          <w:tcPr>
            <w:tcW w:w="988" w:type="dxa"/>
          </w:tcPr>
          <w:p w14:paraId="19BA1E1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5C94D2DF" w14:textId="77777777" w:rsidR="0051630A" w:rsidRPr="00E05B4C" w:rsidRDefault="0051630A" w:rsidP="00EA66E0">
            <w:pPr>
              <w:spacing w:line="276" w:lineRule="auto"/>
              <w:jc w:val="both"/>
              <w:rPr>
                <w:rFonts w:ascii="Times New Roman" w:hAnsi="Times New Roman"/>
                <w:szCs w:val="22"/>
                <w:lang w:val="en-US"/>
              </w:rPr>
            </w:pPr>
          </w:p>
        </w:tc>
        <w:tc>
          <w:tcPr>
            <w:tcW w:w="1276" w:type="dxa"/>
          </w:tcPr>
          <w:p w14:paraId="546AAF85"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567B6D81" w14:textId="77777777" w:rsidTr="00EA66E0">
        <w:tc>
          <w:tcPr>
            <w:tcW w:w="988" w:type="dxa"/>
          </w:tcPr>
          <w:p w14:paraId="6F88005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14:paraId="05404009" w14:textId="77777777" w:rsidR="0051630A" w:rsidRPr="00E05B4C" w:rsidRDefault="0051630A" w:rsidP="00EA66E0">
            <w:pPr>
              <w:spacing w:line="276" w:lineRule="auto"/>
              <w:jc w:val="both"/>
              <w:rPr>
                <w:rFonts w:ascii="Times New Roman" w:hAnsi="Times New Roman"/>
                <w:szCs w:val="22"/>
                <w:lang w:val="en-US"/>
              </w:rPr>
            </w:pPr>
          </w:p>
        </w:tc>
        <w:tc>
          <w:tcPr>
            <w:tcW w:w="1276" w:type="dxa"/>
          </w:tcPr>
          <w:p w14:paraId="0CE55F08"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2CDF3B50" w14:textId="77777777" w:rsidTr="00EA66E0">
        <w:tc>
          <w:tcPr>
            <w:tcW w:w="988" w:type="dxa"/>
          </w:tcPr>
          <w:p w14:paraId="5824BF29"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77777777" w:rsidR="0051630A" w:rsidRPr="00E05B4C" w:rsidRDefault="0051630A" w:rsidP="00EA66E0">
            <w:pPr>
              <w:spacing w:line="276" w:lineRule="auto"/>
              <w:jc w:val="both"/>
              <w:rPr>
                <w:rFonts w:ascii="Times New Roman" w:hAnsi="Times New Roman"/>
                <w:szCs w:val="22"/>
                <w:lang w:val="en-US"/>
              </w:rPr>
            </w:pPr>
          </w:p>
        </w:tc>
        <w:tc>
          <w:tcPr>
            <w:tcW w:w="1276" w:type="dxa"/>
          </w:tcPr>
          <w:p w14:paraId="1F94DC96"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0F806D89" w14:textId="77777777" w:rsidTr="00EA66E0">
        <w:tc>
          <w:tcPr>
            <w:tcW w:w="988" w:type="dxa"/>
          </w:tcPr>
          <w:p w14:paraId="0AF33738"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51630A" w:rsidRPr="00E05B4C" w:rsidRDefault="0051630A"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EA66E0">
            <w:pPr>
              <w:spacing w:line="276" w:lineRule="auto"/>
              <w:jc w:val="both"/>
              <w:rPr>
                <w:rFonts w:ascii="Times New Roman" w:hAnsi="Times New Roman"/>
                <w:szCs w:val="22"/>
                <w:lang w:val="en-US"/>
              </w:rPr>
            </w:pPr>
          </w:p>
        </w:tc>
        <w:tc>
          <w:tcPr>
            <w:tcW w:w="3686"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77777777" w:rsidR="0051630A" w:rsidRPr="00E05B4C" w:rsidRDefault="0051630A" w:rsidP="00EA66E0">
            <w:pPr>
              <w:spacing w:line="276" w:lineRule="auto"/>
              <w:jc w:val="both"/>
              <w:rPr>
                <w:rFonts w:ascii="Times New Roman" w:hAnsi="Times New Roman"/>
                <w:szCs w:val="22"/>
                <w:lang w:val="en-US"/>
              </w:rPr>
            </w:pPr>
          </w:p>
        </w:tc>
        <w:tc>
          <w:tcPr>
            <w:tcW w:w="1276" w:type="dxa"/>
          </w:tcPr>
          <w:p w14:paraId="63A0163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No</w:t>
            </w: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25CE8D" w14:textId="77777777" w:rsidR="008576B2" w:rsidRDefault="008576B2">
      <w:pPr>
        <w:spacing w:after="0" w:line="240" w:lineRule="auto"/>
      </w:pPr>
      <w:r>
        <w:separator/>
      </w:r>
    </w:p>
  </w:endnote>
  <w:endnote w:type="continuationSeparator" w:id="0">
    <w:p w14:paraId="52284E0A" w14:textId="77777777" w:rsidR="008576B2" w:rsidRDefault="00857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603EF0" w14:textId="77777777" w:rsidR="008576B2" w:rsidRDefault="008576B2">
      <w:pPr>
        <w:spacing w:after="0" w:line="240" w:lineRule="auto"/>
      </w:pPr>
      <w:r>
        <w:separator/>
      </w:r>
    </w:p>
  </w:footnote>
  <w:footnote w:type="continuationSeparator" w:id="0">
    <w:p w14:paraId="6F59DFDD" w14:textId="77777777" w:rsidR="008576B2" w:rsidRDefault="008576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start w:val="1"/>
      <w:numFmt w:val="lowerLetter"/>
      <w:lvlText w:val="%2."/>
      <w:lvlJc w:val="left"/>
      <w:pPr>
        <w:ind w:left="1866" w:hanging="360"/>
      </w:pPr>
    </w:lvl>
    <w:lvl w:ilvl="2" w:tplc="0809001B">
      <w:start w:val="1"/>
      <w:numFmt w:val="lowerRoman"/>
      <w:lvlText w:val="%3."/>
      <w:lvlJc w:val="right"/>
      <w:pPr>
        <w:ind w:left="2586" w:hanging="180"/>
      </w:pPr>
    </w:lvl>
    <w:lvl w:ilvl="3" w:tplc="0809000F">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0C17A90"/>
    <w:multiLevelType w:val="hybridMultilevel"/>
    <w:tmpl w:val="39B6797E"/>
    <w:lvl w:ilvl="0" w:tplc="01044B24">
      <w:start w:val="1"/>
      <w:numFmt w:val="decimal"/>
      <w:lvlText w:val="%1."/>
      <w:lvlJc w:val="left"/>
      <w:pPr>
        <w:ind w:left="720" w:hanging="360"/>
      </w:pPr>
      <w:rPr>
        <w:rFonts w:eastAsia="Calibr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abstractNumId w:val="9"/>
  </w:num>
  <w:num w:numId="2">
    <w:abstractNumId w:val="6"/>
  </w:num>
  <w:num w:numId="3">
    <w:abstractNumId w:val="5"/>
  </w:num>
  <w:num w:numId="4">
    <w:abstractNumId w:val="8"/>
  </w:num>
  <w:num w:numId="5">
    <w:abstractNumId w:val="4"/>
  </w:num>
  <w:num w:numId="6">
    <w:abstractNumId w:val="2"/>
  </w:num>
  <w:num w:numId="7">
    <w:abstractNumId w:val="10"/>
  </w:num>
  <w:num w:numId="8">
    <w:abstractNumId w:val="0"/>
  </w:num>
  <w:num w:numId="9">
    <w:abstractNumId w:val="3"/>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60A7A"/>
    <w:rsid w:val="000673B5"/>
    <w:rsid w:val="000D4156"/>
    <w:rsid w:val="001062F7"/>
    <w:rsid w:val="001077DB"/>
    <w:rsid w:val="0011365D"/>
    <w:rsid w:val="00163615"/>
    <w:rsid w:val="00262A92"/>
    <w:rsid w:val="002D0585"/>
    <w:rsid w:val="003612A3"/>
    <w:rsid w:val="003B0249"/>
    <w:rsid w:val="00451F2C"/>
    <w:rsid w:val="00487CB3"/>
    <w:rsid w:val="004A3656"/>
    <w:rsid w:val="004A6D90"/>
    <w:rsid w:val="004D2C2C"/>
    <w:rsid w:val="004E1672"/>
    <w:rsid w:val="0051630A"/>
    <w:rsid w:val="005215A6"/>
    <w:rsid w:val="00552C0B"/>
    <w:rsid w:val="00580992"/>
    <w:rsid w:val="0059394E"/>
    <w:rsid w:val="00614203"/>
    <w:rsid w:val="006443C2"/>
    <w:rsid w:val="00660D3F"/>
    <w:rsid w:val="006C2087"/>
    <w:rsid w:val="00754A80"/>
    <w:rsid w:val="0082573B"/>
    <w:rsid w:val="00847500"/>
    <w:rsid w:val="008576B2"/>
    <w:rsid w:val="00870BAE"/>
    <w:rsid w:val="00882D91"/>
    <w:rsid w:val="00895B5C"/>
    <w:rsid w:val="008A3455"/>
    <w:rsid w:val="009238CA"/>
    <w:rsid w:val="00A12D94"/>
    <w:rsid w:val="00A638F7"/>
    <w:rsid w:val="00AF38E3"/>
    <w:rsid w:val="00B55405"/>
    <w:rsid w:val="00BB7702"/>
    <w:rsid w:val="00BD3199"/>
    <w:rsid w:val="00BF3C5C"/>
    <w:rsid w:val="00BF6153"/>
    <w:rsid w:val="00C154F6"/>
    <w:rsid w:val="00C522B0"/>
    <w:rsid w:val="00C824DB"/>
    <w:rsid w:val="00C83303"/>
    <w:rsid w:val="00CA6730"/>
    <w:rsid w:val="00D4362B"/>
    <w:rsid w:val="00D5747A"/>
    <w:rsid w:val="00D757D5"/>
    <w:rsid w:val="00E6603F"/>
    <w:rsid w:val="00E817E2"/>
    <w:rsid w:val="00EC4D06"/>
    <w:rsid w:val="00F13C0D"/>
    <w:rsid w:val="00F14AEE"/>
    <w:rsid w:val="00F43F2B"/>
    <w:rsid w:val="00F73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02FC3AE6-59E6-1041-B25B-427B40AD9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1027</Words>
  <Characters>5855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Debasis</cp:lastModifiedBy>
  <cp:revision>17</cp:revision>
  <dcterms:created xsi:type="dcterms:W3CDTF">2022-12-23T06:21:00Z</dcterms:created>
  <dcterms:modified xsi:type="dcterms:W3CDTF">2023-02-27T05:23:00Z</dcterms:modified>
</cp:coreProperties>
</file>