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bCs/>
          <w:lang w:val="en-US"/>
        </w:rPr>
      </w:pPr>
      <w:r>
        <w:rPr>
          <w:lang w:val="en-US"/>
        </w:rPr>
        <w:drawing>
          <wp:inline distT="0" distB="0" distL="0" distR="0">
            <wp:extent cx="818515" cy="711200"/>
            <wp:effectExtent l="228600" t="19050" r="229235" b="584200"/>
            <wp:docPr id="6"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Logo&#10;&#10;Description automatically generated"/>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819150" cy="711524"/>
                    </a:xfrm>
                    <a:prstGeom prst="rect">
                      <a:avLst/>
                    </a:prstGeom>
                    <a:effectLst>
                      <a:outerShdw blurRad="406400" dist="317500" dir="5400000" sx="89000" sy="89000" rotWithShape="0">
                        <a:prstClr val="black">
                          <a:alpha val="15000"/>
                        </a:prstClr>
                      </a:outerShdw>
                    </a:effectLst>
                  </pic:spPr>
                </pic:pic>
              </a:graphicData>
            </a:graphic>
          </wp:inline>
        </w:drawing>
      </w:r>
    </w:p>
    <w:p>
      <w:pPr>
        <w:jc w:val="center"/>
        <w:rPr>
          <w:rFonts w:ascii="Times New Roman" w:hAnsi="Times New Roman" w:cs="Times New Roman"/>
          <w:b/>
          <w:bCs/>
          <w:lang w:val="en-US"/>
        </w:rPr>
      </w:pPr>
      <w:r>
        <w:rPr>
          <w:rFonts w:ascii="Times New Roman" w:hAnsi="Times New Roman" w:cs="Times New Roman"/>
          <w:b/>
          <w:bCs/>
          <w:lang w:val="en-US"/>
        </w:rPr>
        <w:t>XAVIER INSTITUTE OF MANGEMENT</w:t>
      </w:r>
    </w:p>
    <w:p>
      <w:pPr>
        <w:jc w:val="center"/>
        <w:rPr>
          <w:rFonts w:ascii="Garamond" w:hAnsi="Garamond" w:cstheme="minorHAnsi"/>
          <w:b/>
          <w:bCs/>
          <w:lang w:val="en-US"/>
        </w:rPr>
      </w:pPr>
      <w:r>
        <w:rPr>
          <w:rFonts w:ascii="Garamond" w:hAnsi="Garamond" w:cstheme="minorHAnsi"/>
          <w:b/>
          <w:bCs/>
          <w:lang w:val="en-US"/>
        </w:rPr>
        <w:t>XIM UNIVERSITY, BHUBANESWAR</w:t>
      </w:r>
    </w:p>
    <w:p>
      <w:pPr>
        <w:jc w:val="center"/>
        <w:rPr>
          <w:rFonts w:ascii="Times New Roman" w:hAnsi="Times New Roman" w:cs="Times New Roman"/>
          <w:lang w:val="en-US"/>
        </w:rPr>
      </w:pPr>
      <w:r>
        <w:rPr>
          <w:rFonts w:ascii="Times New Roman" w:hAnsi="Times New Roman" w:cs="Times New Roman"/>
          <w:lang w:val="en-US"/>
        </w:rPr>
        <w:t>COURSE NAME</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8"/>
        <w:gridCol w:w="7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Programme</w:t>
            </w:r>
          </w:p>
        </w:tc>
        <w:tc>
          <w:tcPr>
            <w:tcW w:w="7462"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MBA (BM)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Batch</w:t>
            </w:r>
          </w:p>
        </w:tc>
        <w:tc>
          <w:tcPr>
            <w:tcW w:w="7462"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202</w:t>
            </w:r>
            <w:r>
              <w:rPr>
                <w:rFonts w:hint="default" w:ascii="Times New Roman" w:hAnsi="Times New Roman" w:cs="Times New Roman"/>
                <w:sz w:val="22"/>
                <w:szCs w:val="22"/>
                <w:lang w:val="en-US"/>
              </w:rPr>
              <w:t>2</w:t>
            </w:r>
            <w:r>
              <w:rPr>
                <w:rFonts w:ascii="Times New Roman" w:hAnsi="Times New Roman" w:cs="Times New Roman"/>
                <w:sz w:val="22"/>
                <w:szCs w:val="22"/>
                <w:lang w:val="en-US"/>
              </w:rPr>
              <w:t>-202</w:t>
            </w:r>
            <w:r>
              <w:rPr>
                <w:rFonts w:hint="default" w:ascii="Times New Roman" w:hAnsi="Times New Roman" w:cs="Times New Roman"/>
                <w:sz w:val="22"/>
                <w:szCs w:val="22"/>
                <w:lang w:val="en-U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Term</w:t>
            </w:r>
          </w:p>
        </w:tc>
        <w:tc>
          <w:tcPr>
            <w:tcW w:w="7462"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Course Name</w:t>
            </w:r>
          </w:p>
        </w:tc>
        <w:tc>
          <w:tcPr>
            <w:tcW w:w="7462"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MARKETING MANAGEMENT-I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Credits</w:t>
            </w:r>
          </w:p>
        </w:tc>
        <w:tc>
          <w:tcPr>
            <w:tcW w:w="7462"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Instructor</w:t>
            </w:r>
          </w:p>
        </w:tc>
        <w:tc>
          <w:tcPr>
            <w:tcW w:w="7462" w:type="dxa"/>
          </w:tcPr>
          <w:p>
            <w:pPr>
              <w:jc w:val="both"/>
              <w:rPr>
                <w:rFonts w:ascii="Times New Roman" w:hAnsi="Times New Roman" w:cs="Times New Roman"/>
                <w:i/>
                <w:sz w:val="22"/>
                <w:szCs w:val="22"/>
                <w:lang w:val="en-US"/>
              </w:rPr>
            </w:pPr>
            <w:r>
              <w:rPr>
                <w:rFonts w:ascii="Times New Roman" w:hAnsi="Times New Roman" w:cs="Times New Roman"/>
                <w:sz w:val="22"/>
                <w:szCs w:val="22"/>
                <w:lang w:val="en-US"/>
              </w:rPr>
              <w:t>Prof. Preshth Bhardwaj (</w:t>
            </w:r>
            <w:r>
              <w:rPr>
                <w:rFonts w:ascii="Times New Roman" w:hAnsi="Times New Roman" w:cs="Times New Roman"/>
                <w:i/>
                <w:sz w:val="22"/>
                <w:szCs w:val="22"/>
                <w:lang w:val="en-US"/>
              </w:rPr>
              <w:t xml:space="preserve">Email:  </w:t>
            </w:r>
            <w:r>
              <w:fldChar w:fldCharType="begin"/>
            </w:r>
            <w:r>
              <w:instrText xml:space="preserve"> HYPERLINK "mailto:preshth@ximb.ac.in" </w:instrText>
            </w:r>
            <w:r>
              <w:fldChar w:fldCharType="separate"/>
            </w:r>
            <w:r>
              <w:rPr>
                <w:rStyle w:val="8"/>
                <w:rFonts w:ascii="Times New Roman" w:hAnsi="Times New Roman" w:cs="Times New Roman"/>
                <w:i/>
                <w:sz w:val="22"/>
                <w:szCs w:val="22"/>
                <w:lang w:val="en-US"/>
              </w:rPr>
              <w:t>preshth@ximb.ac.in</w:t>
            </w:r>
            <w:r>
              <w:rPr>
                <w:rStyle w:val="8"/>
                <w:rFonts w:ascii="Times New Roman" w:hAnsi="Times New Roman" w:cs="Times New Roman"/>
                <w:i/>
                <w:sz w:val="22"/>
                <w:szCs w:val="22"/>
                <w:lang w:val="en-US"/>
              </w:rPr>
              <w:fldChar w:fldCharType="end"/>
            </w:r>
            <w:r>
              <w:rPr>
                <w:rFonts w:ascii="Times New Roman" w:hAnsi="Times New Roman" w:cs="Times New Roman"/>
                <w:sz w:val="22"/>
                <w:szCs w:val="22"/>
                <w:lang w:val="en-US"/>
              </w:rPr>
              <w:t>)</w:t>
            </w:r>
          </w:p>
          <w:p>
            <w:pPr>
              <w:jc w:val="both"/>
              <w:rPr>
                <w:rFonts w:ascii="Times New Roman" w:hAnsi="Times New Roman" w:cs="Times New Roman"/>
                <w:sz w:val="20"/>
                <w:szCs w:val="20"/>
                <w:lang w:val="en-US"/>
              </w:rPr>
            </w:pPr>
            <w:r>
              <w:rPr>
                <w:rFonts w:ascii="Times New Roman" w:hAnsi="Times New Roman" w:cs="Times New Roman"/>
                <w:sz w:val="20"/>
                <w:szCs w:val="20"/>
                <w:lang w:val="en-US"/>
              </w:rPr>
              <w:t>91.6647519, Office Add: Gr. Floor New Academic Block</w:t>
            </w:r>
          </w:p>
        </w:tc>
      </w:tr>
    </w:tbl>
    <w:p>
      <w:pPr>
        <w:jc w:val="center"/>
        <w:rPr>
          <w:rFonts w:ascii="Times New Roman" w:hAnsi="Times New Roman" w:cs="Times New Roman"/>
          <w:lang w:val="en-US"/>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COURSE INTRODUCTION</w:t>
      </w:r>
    </w:p>
    <w:p>
      <w:pPr>
        <w:ind w:left="426"/>
        <w:jc w:val="both"/>
        <w:rPr>
          <w:rFonts w:ascii="Times New Roman" w:hAnsi="Times New Roman" w:cs="Times New Roman"/>
          <w:lang w:val="en-US"/>
        </w:rPr>
      </w:pPr>
    </w:p>
    <w:p>
      <w:pPr>
        <w:spacing w:line="300" w:lineRule="auto"/>
        <w:jc w:val="both"/>
        <w:rPr>
          <w:rFonts w:ascii="Times New Roman" w:hAnsi="Times New Roman" w:eastAsia="Times New Roman" w:cs="Times New Roman"/>
        </w:rPr>
      </w:pPr>
      <w:r>
        <w:rPr>
          <w:rFonts w:ascii="Times New Roman" w:hAnsi="Times New Roman" w:eastAsia="Times New Roman" w:cs="Times New Roman"/>
        </w:rPr>
        <w:t xml:space="preserve">Understanding marketing management is integral to appreciate an organization’s strategic direction. Marketing is the sum of the activities undertaken to stimulate sales of its product or services with its customers. Defining, creating, communicating, and maintaining a strong &amp; compelling value proposition; and long-term relationship with the company’s customers is vital for the company’s continued success. It also requires constant monitoring of market, environmental, technological, and competitive forces. This in turn makes </w:t>
      </w:r>
      <w:r>
        <w:rPr>
          <w:rFonts w:ascii="Times New Roman" w:hAnsi="Times New Roman" w:eastAsia="Times New Roman" w:cs="Times New Roman"/>
          <w:i/>
          <w:iCs/>
        </w:rPr>
        <w:t>marketing skills and perspective</w:t>
      </w:r>
      <w:r>
        <w:rPr>
          <w:rFonts w:ascii="Times New Roman" w:hAnsi="Times New Roman" w:eastAsia="Times New Roman" w:cs="Times New Roman"/>
        </w:rPr>
        <w:t xml:space="preserve"> essential to the success of all the managers and entrepreneurs. </w:t>
      </w:r>
    </w:p>
    <w:p>
      <w:pPr>
        <w:spacing w:line="300" w:lineRule="auto"/>
        <w:jc w:val="both"/>
        <w:rPr>
          <w:rFonts w:ascii="Times New Roman" w:hAnsi="Times New Roman" w:eastAsia="Times New Roman" w:cs="Times New Roman"/>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COURSE OBJECTIVES</w:t>
      </w:r>
    </w:p>
    <w:p>
      <w:pPr>
        <w:ind w:firstLine="360"/>
        <w:rPr>
          <w:rFonts w:ascii="Times New Roman" w:hAnsi="Times New Roman" w:eastAsia="Times New Roman" w:cs="Times New Roman"/>
          <w:lang w:val="en-US"/>
        </w:rPr>
      </w:pPr>
      <w:r>
        <w:rPr>
          <w:rFonts w:ascii="Times New Roman" w:hAnsi="Times New Roman" w:eastAsia="Times New Roman" w:cs="Times New Roman"/>
          <w:lang w:val="en-US"/>
        </w:rPr>
        <w:t>To make students understand, analyze, evaluate:</w:t>
      </w:r>
    </w:p>
    <w:p>
      <w:pPr>
        <w:pStyle w:val="13"/>
        <w:numPr>
          <w:ilvl w:val="1"/>
          <w:numId w:val="2"/>
        </w:numPr>
        <w:ind w:left="810" w:hanging="450"/>
        <w:rPr>
          <w:rFonts w:ascii="Times New Roman" w:hAnsi="Times New Roman" w:eastAsia="Times New Roman" w:cs="Times New Roman"/>
          <w:lang w:val="en-US"/>
        </w:rPr>
      </w:pPr>
      <w:r>
        <w:rPr>
          <w:rFonts w:ascii="Times New Roman" w:hAnsi="Times New Roman" w:eastAsia="Times New Roman" w:cs="Times New Roman"/>
          <w:lang w:val="en-US"/>
        </w:rPr>
        <w:t>Marketing philosophy, concepts, ethics, and strategies.</w:t>
      </w:r>
    </w:p>
    <w:p>
      <w:pPr>
        <w:pStyle w:val="13"/>
        <w:numPr>
          <w:ilvl w:val="1"/>
          <w:numId w:val="2"/>
        </w:numPr>
        <w:ind w:left="810" w:hanging="450"/>
        <w:rPr>
          <w:rFonts w:ascii="Times New Roman" w:hAnsi="Times New Roman" w:eastAsia="Times New Roman" w:cs="Times New Roman"/>
          <w:lang w:val="en-US"/>
        </w:rPr>
      </w:pPr>
      <w:r>
        <w:rPr>
          <w:rFonts w:ascii="Times New Roman" w:hAnsi="Times New Roman" w:eastAsia="Times New Roman" w:cs="Times New Roman"/>
          <w:lang w:val="en-US"/>
        </w:rPr>
        <w:t>The segmentation, targeting, and positioning (STP).</w:t>
      </w:r>
    </w:p>
    <w:p>
      <w:pPr>
        <w:pStyle w:val="13"/>
        <w:numPr>
          <w:ilvl w:val="1"/>
          <w:numId w:val="2"/>
        </w:numPr>
        <w:ind w:left="810" w:hanging="450"/>
        <w:rPr>
          <w:rFonts w:ascii="Times New Roman" w:hAnsi="Times New Roman" w:eastAsia="Times New Roman" w:cs="Times New Roman"/>
          <w:lang w:val="en-US"/>
        </w:rPr>
      </w:pPr>
      <w:r>
        <w:rPr>
          <w:rFonts w:ascii="Times New Roman" w:hAnsi="Times New Roman" w:eastAsia="Times New Roman" w:cs="Times New Roman"/>
          <w:lang w:val="en-US"/>
        </w:rPr>
        <w:t>The marketing research process.</w:t>
      </w:r>
    </w:p>
    <w:p>
      <w:pPr>
        <w:pStyle w:val="13"/>
        <w:numPr>
          <w:ilvl w:val="1"/>
          <w:numId w:val="2"/>
        </w:numPr>
        <w:ind w:left="810" w:hanging="450"/>
        <w:rPr>
          <w:rFonts w:ascii="Times New Roman" w:hAnsi="Times New Roman" w:eastAsia="Times New Roman" w:cs="Times New Roman"/>
          <w:color w:val="888888"/>
          <w:lang w:val="en-US"/>
        </w:rPr>
      </w:pPr>
      <w:r>
        <w:rPr>
          <w:rFonts w:ascii="Times New Roman" w:hAnsi="Times New Roman" w:eastAsia="Times New Roman" w:cs="Times New Roman"/>
          <w:lang w:val="en-US"/>
        </w:rPr>
        <w:t>Consumer and business buying behavior</w:t>
      </w:r>
      <w:r>
        <w:rPr>
          <w:rFonts w:ascii="Times New Roman" w:hAnsi="Times New Roman" w:eastAsia="Times New Roman" w:cs="Times New Roman"/>
          <w:lang w:val="en-US"/>
        </w:rPr>
        <w:br w:type="textWrapping"/>
      </w:r>
    </w:p>
    <w:p>
      <w:pPr>
        <w:ind w:left="360"/>
        <w:rPr>
          <w:rFonts w:ascii="Times New Roman" w:hAnsi="Times New Roman" w:eastAsia="Times New Roman" w:cs="Times New Roman"/>
          <w:color w:val="888888"/>
          <w:lang w:val="en-US"/>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COURSE LEARNING OUTCOMES</w:t>
      </w:r>
    </w:p>
    <w:p>
      <w:pPr>
        <w:pStyle w:val="13"/>
        <w:numPr>
          <w:ilvl w:val="0"/>
          <w:numId w:val="3"/>
        </w:numPr>
        <w:tabs>
          <w:tab w:val="left" w:pos="810"/>
        </w:tabs>
        <w:ind w:left="1620" w:hanging="1260"/>
        <w:rPr>
          <w:rFonts w:ascii="Times New Roman" w:hAnsi="Times New Roman" w:eastAsia="Times New Roman" w:cs="Times New Roman"/>
          <w:color w:val="888888"/>
          <w:lang w:val="en-US"/>
        </w:rPr>
      </w:pPr>
      <w:r>
        <w:rPr>
          <w:rFonts w:ascii="Times New Roman" w:hAnsi="Times New Roman" w:cs="Times New Roman"/>
          <w:b/>
          <w:lang w:val="en-US"/>
        </w:rPr>
        <w:t>CLO1:</w:t>
      </w:r>
      <w:r>
        <w:rPr>
          <w:rFonts w:ascii="Times New Roman" w:hAnsi="Times New Roman" w:cs="Times New Roman"/>
          <w:lang w:val="en-US"/>
        </w:rPr>
        <w:t xml:space="preserve"> To</w:t>
      </w:r>
      <w:r>
        <w:rPr>
          <w:rFonts w:ascii="Times New Roman" w:hAnsi="Times New Roman" w:eastAsia="Times New Roman" w:cs="Times New Roman"/>
          <w:lang w:val="en-US"/>
        </w:rPr>
        <w:t xml:space="preserve"> create and assess a marketing plan from the perspective of consumer and business markets.</w:t>
      </w:r>
    </w:p>
    <w:p>
      <w:pPr>
        <w:pStyle w:val="13"/>
        <w:numPr>
          <w:ilvl w:val="0"/>
          <w:numId w:val="3"/>
        </w:numPr>
        <w:tabs>
          <w:tab w:val="left" w:pos="810"/>
        </w:tabs>
        <w:ind w:left="1440" w:hanging="1080"/>
        <w:rPr>
          <w:rFonts w:ascii="Times New Roman" w:hAnsi="Times New Roman" w:eastAsia="Times New Roman" w:cs="Times New Roman"/>
          <w:color w:val="888888"/>
          <w:lang w:val="en-US"/>
        </w:rPr>
      </w:pPr>
      <w:r>
        <w:rPr>
          <w:rFonts w:ascii="Times New Roman" w:hAnsi="Times New Roman" w:cs="Times New Roman"/>
          <w:b/>
          <w:lang w:val="en-US"/>
        </w:rPr>
        <w:t>CLO2:</w:t>
      </w:r>
      <w:r>
        <w:rPr>
          <w:rFonts w:ascii="Times New Roman" w:hAnsi="Times New Roman" w:cs="Times New Roman"/>
          <w:lang w:val="en-US"/>
        </w:rPr>
        <w:t xml:space="preserve"> T</w:t>
      </w:r>
      <w:r>
        <w:rPr>
          <w:rFonts w:ascii="Times New Roman" w:hAnsi="Times New Roman" w:eastAsia="Times New Roman" w:cs="Times New Roman"/>
          <w:lang w:val="en-US"/>
        </w:rPr>
        <w:t>o design STP for existing or new products in a portfolio.</w:t>
      </w:r>
    </w:p>
    <w:p>
      <w:pPr>
        <w:pStyle w:val="13"/>
        <w:numPr>
          <w:ilvl w:val="0"/>
          <w:numId w:val="3"/>
        </w:numPr>
        <w:tabs>
          <w:tab w:val="left" w:pos="810"/>
        </w:tabs>
        <w:ind w:left="1440" w:hanging="1080"/>
        <w:rPr>
          <w:rFonts w:ascii="Times New Roman" w:hAnsi="Times New Roman" w:eastAsia="Times New Roman" w:cs="Times New Roman"/>
          <w:color w:val="888888"/>
          <w:lang w:val="en-US"/>
        </w:rPr>
      </w:pPr>
      <w:r>
        <w:rPr>
          <w:rFonts w:ascii="Times New Roman" w:hAnsi="Times New Roman" w:cs="Times New Roman"/>
          <w:b/>
          <w:lang w:val="en-US"/>
        </w:rPr>
        <w:t>CLO3:</w:t>
      </w:r>
      <w:r>
        <w:rPr>
          <w:rFonts w:ascii="Times New Roman" w:hAnsi="Times New Roman" w:cs="Times New Roman"/>
          <w:lang w:val="en-US"/>
        </w:rPr>
        <w:t xml:space="preserve"> T</w:t>
      </w:r>
      <w:r>
        <w:rPr>
          <w:rFonts w:ascii="Times New Roman" w:hAnsi="Times New Roman" w:eastAsia="Times New Roman" w:cs="Times New Roman"/>
          <w:lang w:val="en-US"/>
        </w:rPr>
        <w:t>o create and draft a marketing research brief.</w:t>
      </w:r>
    </w:p>
    <w:p>
      <w:pPr>
        <w:pStyle w:val="13"/>
        <w:ind w:left="567"/>
        <w:jc w:val="both"/>
        <w:rPr>
          <w:rFonts w:ascii="Times New Roman" w:hAnsi="Times New Roman" w:cs="Times New Roman"/>
          <w:lang w:val="en-US"/>
        </w:rPr>
      </w:pPr>
    </w:p>
    <w:p>
      <w:pPr>
        <w:pStyle w:val="13"/>
        <w:ind w:left="567"/>
        <w:jc w:val="both"/>
        <w:rPr>
          <w:rFonts w:ascii="Times New Roman" w:hAnsi="Times New Roman" w:cs="Times New Roman"/>
          <w:lang w:val="en-US"/>
        </w:rPr>
      </w:pPr>
    </w:p>
    <w:p>
      <w:pPr>
        <w:pStyle w:val="13"/>
        <w:ind w:left="567"/>
        <w:jc w:val="both"/>
        <w:rPr>
          <w:rFonts w:ascii="Times New Roman" w:hAnsi="Times New Roman" w:cs="Times New Roman"/>
          <w:lang w:val="en-US"/>
        </w:rPr>
      </w:pPr>
    </w:p>
    <w:p>
      <w:pPr>
        <w:pStyle w:val="13"/>
        <w:ind w:left="426"/>
        <w:jc w:val="both"/>
        <w:rPr>
          <w:rFonts w:ascii="Times New Roman" w:hAnsi="Times New Roman" w:cs="Times New Roman"/>
          <w:lang w:val="en-US"/>
        </w:rPr>
      </w:pPr>
    </w:p>
    <w:p>
      <w:pPr>
        <w:pStyle w:val="13"/>
        <w:ind w:left="426"/>
        <w:jc w:val="both"/>
        <w:rPr>
          <w:rFonts w:ascii="Times New Roman" w:hAnsi="Times New Roman" w:cs="Times New Roman"/>
          <w:lang w:val="en-US"/>
        </w:rPr>
      </w:pPr>
    </w:p>
    <w:p>
      <w:pPr>
        <w:pStyle w:val="13"/>
        <w:ind w:left="426"/>
        <w:jc w:val="both"/>
        <w:rPr>
          <w:rFonts w:ascii="Times New Roman" w:hAnsi="Times New Roman" w:cs="Times New Roman"/>
          <w:lang w:val="en-US"/>
        </w:rPr>
      </w:pPr>
    </w:p>
    <w:p>
      <w:pPr>
        <w:pStyle w:val="13"/>
        <w:ind w:left="426"/>
        <w:jc w:val="both"/>
        <w:rPr>
          <w:rFonts w:ascii="Times New Roman" w:hAnsi="Times New Roman" w:cs="Times New Roman"/>
          <w:lang w:val="en-US"/>
        </w:rPr>
      </w:pPr>
    </w:p>
    <w:p>
      <w:pPr>
        <w:ind w:left="426"/>
        <w:jc w:val="both"/>
        <w:rPr>
          <w:rFonts w:ascii="Times New Roman" w:hAnsi="Times New Roman" w:cs="Times New Roman"/>
          <w:b/>
          <w:bCs/>
          <w:lang w:val="en-US"/>
        </w:rPr>
      </w:pPr>
    </w:p>
    <w:p>
      <w:pPr>
        <w:ind w:left="426"/>
        <w:jc w:val="both"/>
        <w:rPr>
          <w:rFonts w:ascii="Times New Roman" w:hAnsi="Times New Roman" w:cs="Times New Roman"/>
          <w:b/>
          <w:bCs/>
          <w:lang w:val="en-US"/>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COURSE CONTENT</w:t>
      </w:r>
    </w:p>
    <w:p>
      <w:pPr>
        <w:pStyle w:val="13"/>
        <w:numPr>
          <w:ilvl w:val="0"/>
          <w:numId w:val="4"/>
        </w:numPr>
        <w:spacing w:line="300" w:lineRule="auto"/>
        <w:jc w:val="both"/>
        <w:rPr>
          <w:rFonts w:ascii="Times New Roman" w:hAnsi="Times New Roman" w:cs="Times New Roman"/>
          <w:sz w:val="22"/>
          <w:szCs w:val="22"/>
        </w:rPr>
      </w:pPr>
      <w:r>
        <w:rPr>
          <w:rFonts w:ascii="Times New Roman" w:hAnsi="Times New Roman" w:cs="Times New Roman"/>
          <w:sz w:val="22"/>
          <w:szCs w:val="22"/>
        </w:rPr>
        <w:t>Defining marketing and its philosophies (Concepts, Orientations, Ethics and Sustainability)</w:t>
      </w:r>
    </w:p>
    <w:p>
      <w:pPr>
        <w:pStyle w:val="13"/>
        <w:numPr>
          <w:ilvl w:val="0"/>
          <w:numId w:val="4"/>
        </w:numPr>
        <w:spacing w:line="300" w:lineRule="auto"/>
        <w:jc w:val="both"/>
        <w:rPr>
          <w:rFonts w:ascii="Times New Roman" w:hAnsi="Times New Roman" w:cs="Times New Roman"/>
          <w:sz w:val="22"/>
          <w:szCs w:val="22"/>
        </w:rPr>
      </w:pPr>
      <w:r>
        <w:rPr>
          <w:rFonts w:ascii="Times New Roman" w:hAnsi="Times New Roman" w:cs="Times New Roman"/>
          <w:sz w:val="22"/>
          <w:szCs w:val="22"/>
        </w:rPr>
        <w:t>Marketing strategies and plans (Exploring the marketplace, understanding the marketing environment, and developing a marketing plan; PESTEL Analysis, SWOT Analysis, Value chain analysis; Porter’s five forces analysis, 7 S Analysis, Corporate and Division Strategic Planning, Portfolio Matrix, BCG and GE-McKinsey Matrix)</w:t>
      </w:r>
    </w:p>
    <w:p>
      <w:pPr>
        <w:pStyle w:val="13"/>
        <w:numPr>
          <w:ilvl w:val="0"/>
          <w:numId w:val="4"/>
        </w:numPr>
        <w:spacing w:line="300" w:lineRule="auto"/>
        <w:jc w:val="both"/>
        <w:rPr>
          <w:rFonts w:ascii="Times New Roman" w:hAnsi="Times New Roman" w:cs="Times New Roman"/>
          <w:sz w:val="22"/>
          <w:szCs w:val="22"/>
        </w:rPr>
      </w:pPr>
      <w:r>
        <w:rPr>
          <w:rFonts w:ascii="Times New Roman" w:hAnsi="Times New Roman" w:cs="Times New Roman"/>
          <w:sz w:val="22"/>
          <w:szCs w:val="22"/>
        </w:rPr>
        <w:t>Analysing behaviour, decision-making models, and customer journey (Consumer behaviour and business behaviour)</w:t>
      </w:r>
    </w:p>
    <w:p>
      <w:pPr>
        <w:pStyle w:val="13"/>
        <w:numPr>
          <w:ilvl w:val="0"/>
          <w:numId w:val="4"/>
        </w:numPr>
        <w:spacing w:line="300" w:lineRule="auto"/>
        <w:jc w:val="both"/>
        <w:rPr>
          <w:rFonts w:ascii="Times New Roman" w:hAnsi="Times New Roman" w:cs="Times New Roman"/>
          <w:sz w:val="22"/>
          <w:szCs w:val="22"/>
        </w:rPr>
      </w:pPr>
      <w:r>
        <w:rPr>
          <w:rFonts w:ascii="Times New Roman" w:hAnsi="Times New Roman" w:cs="Times New Roman"/>
          <w:sz w:val="22"/>
          <w:szCs w:val="22"/>
        </w:rPr>
        <w:t>Creating Long-Term Loyalty Relationship (Perceived customer value, CLV, loyalty, profitability)</w:t>
      </w:r>
    </w:p>
    <w:p>
      <w:pPr>
        <w:pStyle w:val="13"/>
        <w:numPr>
          <w:ilvl w:val="0"/>
          <w:numId w:val="4"/>
        </w:numPr>
        <w:spacing w:line="300" w:lineRule="auto"/>
        <w:jc w:val="both"/>
        <w:rPr>
          <w:rFonts w:ascii="Times New Roman" w:hAnsi="Times New Roman" w:cs="Times New Roman"/>
          <w:sz w:val="22"/>
          <w:szCs w:val="22"/>
        </w:rPr>
      </w:pPr>
      <w:r>
        <w:rPr>
          <w:rFonts w:ascii="Times New Roman" w:hAnsi="Times New Roman" w:cs="Times New Roman"/>
          <w:sz w:val="22"/>
          <w:szCs w:val="22"/>
        </w:rPr>
        <w:t>Marketing analytics (Collecting Information and Forecasting Demand)</w:t>
      </w:r>
    </w:p>
    <w:p>
      <w:pPr>
        <w:pStyle w:val="13"/>
        <w:numPr>
          <w:ilvl w:val="0"/>
          <w:numId w:val="4"/>
        </w:numPr>
        <w:spacing w:line="300" w:lineRule="auto"/>
        <w:jc w:val="both"/>
        <w:rPr>
          <w:rFonts w:ascii="Times New Roman" w:hAnsi="Times New Roman" w:cs="Times New Roman"/>
          <w:sz w:val="22"/>
          <w:szCs w:val="22"/>
        </w:rPr>
      </w:pPr>
      <w:r>
        <w:rPr>
          <w:rFonts w:ascii="Times New Roman" w:hAnsi="Times New Roman" w:cs="Times New Roman"/>
          <w:sz w:val="22"/>
          <w:szCs w:val="22"/>
        </w:rPr>
        <w:t>Marketing research (Scope and Process)</w:t>
      </w:r>
    </w:p>
    <w:p>
      <w:pPr>
        <w:pStyle w:val="13"/>
        <w:numPr>
          <w:ilvl w:val="0"/>
          <w:numId w:val="4"/>
        </w:numPr>
        <w:spacing w:line="300" w:lineRule="auto"/>
        <w:jc w:val="both"/>
        <w:rPr>
          <w:rFonts w:ascii="Times New Roman" w:hAnsi="Times New Roman" w:cs="Times New Roman"/>
          <w:sz w:val="22"/>
          <w:szCs w:val="22"/>
        </w:rPr>
      </w:pPr>
      <w:r>
        <w:rPr>
          <w:rFonts w:ascii="Times New Roman" w:hAnsi="Times New Roman" w:cs="Times New Roman"/>
          <w:sz w:val="22"/>
          <w:szCs w:val="22"/>
        </w:rPr>
        <w:t>Segmentation and targeting (Identifying market segments and targets)</w:t>
      </w:r>
    </w:p>
    <w:p>
      <w:pPr>
        <w:pStyle w:val="13"/>
        <w:numPr>
          <w:ilvl w:val="0"/>
          <w:numId w:val="4"/>
        </w:numPr>
        <w:spacing w:line="300" w:lineRule="auto"/>
        <w:jc w:val="both"/>
        <w:rPr>
          <w:rFonts w:ascii="Times New Roman" w:hAnsi="Times New Roman" w:cs="Times New Roman"/>
          <w:sz w:val="22"/>
          <w:szCs w:val="22"/>
        </w:rPr>
      </w:pPr>
      <w:r>
        <w:rPr>
          <w:rFonts w:ascii="Times New Roman" w:hAnsi="Times New Roman" w:cs="Times New Roman"/>
          <w:sz w:val="22"/>
          <w:szCs w:val="22"/>
        </w:rPr>
        <w:t>Branding (New Product development, Product and brand Management)</w:t>
      </w:r>
    </w:p>
    <w:p>
      <w:pPr>
        <w:pStyle w:val="13"/>
        <w:numPr>
          <w:ilvl w:val="0"/>
          <w:numId w:val="4"/>
        </w:numPr>
        <w:spacing w:line="300" w:lineRule="auto"/>
        <w:jc w:val="both"/>
        <w:rPr>
          <w:rFonts w:ascii="Times New Roman" w:hAnsi="Times New Roman" w:cs="Times New Roman"/>
          <w:sz w:val="22"/>
          <w:szCs w:val="22"/>
        </w:rPr>
      </w:pPr>
      <w:r>
        <w:rPr>
          <w:rFonts w:ascii="Times New Roman" w:hAnsi="Times New Roman" w:cs="Times New Roman"/>
          <w:sz w:val="22"/>
          <w:szCs w:val="22"/>
        </w:rPr>
        <w:t>Addressing Competition and Driving Growth (Growth and competitive strategies, PLC strategies, Managing crisis)</w:t>
      </w:r>
    </w:p>
    <w:p>
      <w:pPr>
        <w:pStyle w:val="13"/>
        <w:numPr>
          <w:ilvl w:val="0"/>
          <w:numId w:val="4"/>
        </w:numPr>
        <w:spacing w:line="300" w:lineRule="auto"/>
        <w:jc w:val="both"/>
        <w:rPr>
          <w:rFonts w:ascii="Times New Roman" w:hAnsi="Times New Roman" w:cs="Times New Roman"/>
          <w:sz w:val="22"/>
          <w:szCs w:val="22"/>
          <w:lang w:val="en-US"/>
        </w:rPr>
      </w:pPr>
      <w:r>
        <w:rPr>
          <w:rFonts w:ascii="Times New Roman" w:hAnsi="Times New Roman" w:cs="Times New Roman"/>
          <w:sz w:val="22"/>
          <w:szCs w:val="22"/>
        </w:rPr>
        <w:t>International marketing (Internalization, Mode of entering in the international market, COO effect, Adaptation, Global strategies)</w:t>
      </w:r>
    </w:p>
    <w:p>
      <w:pPr>
        <w:jc w:val="both"/>
        <w:rPr>
          <w:rFonts w:ascii="Times New Roman" w:hAnsi="Times New Roman" w:cs="Times New Roman"/>
          <w:lang w:val="en-US"/>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READINGS AND REFERENCES</w:t>
      </w:r>
    </w:p>
    <w:p>
      <w:pPr>
        <w:pStyle w:val="13"/>
        <w:numPr>
          <w:ilvl w:val="0"/>
          <w:numId w:val="5"/>
        </w:numPr>
        <w:ind w:left="720" w:hanging="270"/>
        <w:jc w:val="both"/>
        <w:rPr>
          <w:rFonts w:ascii="Times New Roman" w:hAnsi="Times New Roman" w:cs="Times New Roman"/>
          <w:sz w:val="22"/>
          <w:szCs w:val="22"/>
          <w:lang w:val="en-US"/>
        </w:rPr>
      </w:pPr>
      <w:r>
        <w:rPr>
          <w:rFonts w:ascii="Times New Roman" w:hAnsi="Times New Roman" w:cs="Times New Roman"/>
          <w:b/>
          <w:sz w:val="22"/>
          <w:szCs w:val="22"/>
          <w:lang w:val="en-US"/>
        </w:rPr>
        <w:t>Text Book</w:t>
      </w:r>
      <w:r>
        <w:rPr>
          <w:rFonts w:ascii="Times New Roman" w:hAnsi="Times New Roman" w:cs="Times New Roman"/>
          <w:sz w:val="22"/>
          <w:szCs w:val="22"/>
          <w:lang w:val="en-US"/>
        </w:rPr>
        <w:t xml:space="preserve">: </w:t>
      </w:r>
      <w:r>
        <w:rPr>
          <w:rFonts w:ascii="Times New Roman" w:hAnsi="Times New Roman" w:cs="Times New Roman"/>
          <w:b/>
          <w:sz w:val="22"/>
          <w:szCs w:val="22"/>
          <w:lang w:val="en-US"/>
        </w:rPr>
        <w:t>Marketing Management</w:t>
      </w:r>
      <w:r>
        <w:rPr>
          <w:rFonts w:ascii="Times New Roman" w:hAnsi="Times New Roman" w:cs="Times New Roman"/>
          <w:sz w:val="22"/>
          <w:szCs w:val="22"/>
          <w:lang w:val="en-US"/>
        </w:rPr>
        <w:t xml:space="preserve"> by Philip Kotler</w:t>
      </w:r>
      <w:r>
        <w:rPr>
          <w:rFonts w:hint="default" w:ascii="Times New Roman" w:hAnsi="Times New Roman" w:cs="Times New Roman"/>
          <w:sz w:val="22"/>
          <w:szCs w:val="22"/>
          <w:lang w:val="en-US"/>
        </w:rPr>
        <w:t xml:space="preserve">, </w:t>
      </w:r>
      <w:r>
        <w:rPr>
          <w:rFonts w:ascii="Times New Roman" w:hAnsi="Times New Roman" w:cs="Times New Roman"/>
          <w:sz w:val="22"/>
          <w:szCs w:val="22"/>
          <w:lang w:val="en-US"/>
        </w:rPr>
        <w:t>Kevin Lane Keller</w:t>
      </w:r>
      <w:r>
        <w:rPr>
          <w:rFonts w:hint="default" w:ascii="Times New Roman" w:hAnsi="Times New Roman" w:cs="Times New Roman"/>
          <w:sz w:val="22"/>
          <w:szCs w:val="22"/>
          <w:lang w:val="en-US"/>
        </w:rPr>
        <w:t>, Alexander Chernev, Jagdish N. Sheth, and G. Shainesh, 16</w:t>
      </w:r>
      <w:r>
        <w:rPr>
          <w:rFonts w:ascii="Times New Roman" w:hAnsi="Times New Roman" w:cs="Times New Roman"/>
          <w:sz w:val="22"/>
          <w:szCs w:val="22"/>
          <w:vertAlign w:val="superscript"/>
          <w:lang w:val="en-US"/>
        </w:rPr>
        <w:t>th</w:t>
      </w:r>
      <w:r>
        <w:rPr>
          <w:rFonts w:ascii="Times New Roman" w:hAnsi="Times New Roman" w:cs="Times New Roman"/>
          <w:sz w:val="22"/>
          <w:szCs w:val="22"/>
          <w:lang w:val="en-US"/>
        </w:rPr>
        <w:t xml:space="preserve"> Edition. Pearson Education.</w:t>
      </w:r>
    </w:p>
    <w:p>
      <w:pPr>
        <w:pStyle w:val="13"/>
        <w:widowControl w:val="0"/>
        <w:numPr>
          <w:ilvl w:val="0"/>
          <w:numId w:val="5"/>
        </w:numPr>
        <w:autoSpaceDE w:val="0"/>
        <w:autoSpaceDN w:val="0"/>
        <w:spacing w:line="278" w:lineRule="auto"/>
        <w:ind w:left="720" w:hanging="270"/>
        <w:jc w:val="both"/>
        <w:rPr>
          <w:rFonts w:ascii="Times New Roman" w:hAnsi="Times New Roman" w:cs="Times New Roman"/>
          <w:sz w:val="22"/>
          <w:szCs w:val="22"/>
        </w:rPr>
      </w:pPr>
      <w:r>
        <w:rPr>
          <w:rFonts w:ascii="Times New Roman" w:hAnsi="Times New Roman" w:cs="Times New Roman"/>
          <w:b/>
          <w:bCs/>
          <w:sz w:val="22"/>
          <w:szCs w:val="22"/>
        </w:rPr>
        <w:t xml:space="preserve">Reference books: </w:t>
      </w:r>
      <w:r>
        <w:rPr>
          <w:rFonts w:ascii="Times New Roman" w:hAnsi="Times New Roman" w:cs="Times New Roman"/>
          <w:i/>
          <w:sz w:val="22"/>
          <w:szCs w:val="22"/>
        </w:rPr>
        <w:t>Principles of Marketing</w:t>
      </w:r>
      <w:r>
        <w:rPr>
          <w:rFonts w:ascii="Times New Roman" w:hAnsi="Times New Roman" w:cs="Times New Roman"/>
          <w:sz w:val="22"/>
          <w:szCs w:val="22"/>
        </w:rPr>
        <w:t xml:space="preserve"> by Philip T. Kotler, Gary Armstrong and Prafulla Agnihotri, Pearson Publication.</w:t>
      </w:r>
    </w:p>
    <w:p>
      <w:pPr>
        <w:pStyle w:val="13"/>
        <w:widowControl w:val="0"/>
        <w:numPr>
          <w:ilvl w:val="0"/>
          <w:numId w:val="5"/>
        </w:numPr>
        <w:autoSpaceDE w:val="0"/>
        <w:autoSpaceDN w:val="0"/>
        <w:spacing w:line="278" w:lineRule="auto"/>
        <w:ind w:left="720" w:hanging="270"/>
        <w:jc w:val="both"/>
        <w:rPr>
          <w:rFonts w:ascii="Times New Roman" w:hAnsi="Times New Roman" w:cs="Times New Roman"/>
          <w:sz w:val="22"/>
          <w:szCs w:val="22"/>
        </w:rPr>
      </w:pPr>
      <w:r>
        <w:rPr>
          <w:rFonts w:ascii="Times New Roman" w:hAnsi="Times New Roman" w:cs="Times New Roman"/>
          <w:b/>
          <w:bCs/>
          <w:sz w:val="22"/>
          <w:szCs w:val="22"/>
        </w:rPr>
        <w:t xml:space="preserve">Journal Databases: </w:t>
      </w:r>
      <w:r>
        <w:rPr>
          <w:rFonts w:ascii="Times New Roman" w:hAnsi="Times New Roman" w:cs="Times New Roman"/>
          <w:bCs/>
          <w:sz w:val="22"/>
          <w:szCs w:val="22"/>
        </w:rPr>
        <w:t>HBR.</w:t>
      </w:r>
    </w:p>
    <w:p>
      <w:pPr>
        <w:ind w:left="66"/>
        <w:jc w:val="both"/>
        <w:rPr>
          <w:rFonts w:ascii="Times New Roman" w:hAnsi="Times New Roman" w:cs="Times New Roman"/>
          <w:lang w:val="en-US"/>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PEDAGOGY</w:t>
      </w:r>
    </w:p>
    <w:p>
      <w:pPr>
        <w:ind w:left="426"/>
        <w:jc w:val="both"/>
        <w:rPr>
          <w:rFonts w:ascii="Times New Roman" w:hAnsi="Times New Roman" w:cs="Times New Roman"/>
          <w:sz w:val="22"/>
          <w:szCs w:val="22"/>
        </w:rPr>
      </w:pPr>
      <w:r>
        <w:rPr>
          <w:rFonts w:ascii="Times New Roman" w:hAnsi="Times New Roman" w:cs="Times New Roman"/>
          <w:sz w:val="22"/>
          <w:szCs w:val="22"/>
        </w:rPr>
        <w:t>The course handles the subject of marketing through use of lecture, case, simulation, project assignments, clipping on Indian as well as on global firms. Participants are expected to contribute to quality discussion to derive learning.</w:t>
      </w:r>
    </w:p>
    <w:p>
      <w:pPr>
        <w:ind w:left="426"/>
        <w:jc w:val="both"/>
        <w:rPr>
          <w:rFonts w:ascii="Times New Roman" w:hAnsi="Times New Roman" w:cs="Times New Roman"/>
          <w:sz w:val="22"/>
          <w:szCs w:val="22"/>
          <w:lang w:val="en-US"/>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SESSION PLAN</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4110"/>
        <w:gridCol w:w="1843"/>
        <w:gridCol w:w="2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both"/>
              <w:rPr>
                <w:rFonts w:ascii="Times New Roman" w:hAnsi="Times New Roman" w:cs="Times New Roman"/>
                <w:b/>
                <w:bCs/>
                <w:sz w:val="22"/>
                <w:szCs w:val="22"/>
                <w:lang w:val="en-US"/>
              </w:rPr>
            </w:pPr>
            <w:r>
              <w:rPr>
                <w:rFonts w:ascii="Times New Roman" w:hAnsi="Times New Roman" w:cs="Times New Roman"/>
                <w:b/>
                <w:bCs/>
                <w:sz w:val="22"/>
                <w:szCs w:val="22"/>
                <w:lang w:val="en-US"/>
              </w:rPr>
              <w:t>Session</w:t>
            </w:r>
          </w:p>
        </w:tc>
        <w:tc>
          <w:tcPr>
            <w:tcW w:w="4110" w:type="dxa"/>
            <w:shd w:val="clear" w:color="auto" w:fill="D0CECE" w:themeFill="background2" w:themeFillShade="E6"/>
          </w:tcPr>
          <w:p>
            <w:pPr>
              <w:jc w:val="both"/>
              <w:rPr>
                <w:rFonts w:ascii="Times New Roman" w:hAnsi="Times New Roman" w:cs="Times New Roman"/>
                <w:b/>
                <w:bCs/>
                <w:sz w:val="22"/>
                <w:szCs w:val="22"/>
                <w:lang w:val="en-US"/>
              </w:rPr>
            </w:pPr>
            <w:r>
              <w:rPr>
                <w:rFonts w:ascii="Times New Roman" w:hAnsi="Times New Roman" w:cs="Times New Roman"/>
                <w:b/>
                <w:bCs/>
                <w:sz w:val="22"/>
                <w:szCs w:val="22"/>
                <w:lang w:val="en-US"/>
              </w:rPr>
              <w:t>Topic</w:t>
            </w:r>
          </w:p>
        </w:tc>
        <w:tc>
          <w:tcPr>
            <w:tcW w:w="1843" w:type="dxa"/>
            <w:shd w:val="clear" w:color="auto" w:fill="D0CECE" w:themeFill="background2" w:themeFillShade="E6"/>
          </w:tcPr>
          <w:p>
            <w:pPr>
              <w:jc w:val="both"/>
              <w:rPr>
                <w:rFonts w:ascii="Times New Roman" w:hAnsi="Times New Roman" w:cs="Times New Roman"/>
                <w:b/>
                <w:bCs/>
                <w:sz w:val="22"/>
                <w:szCs w:val="22"/>
                <w:lang w:val="en-US"/>
              </w:rPr>
            </w:pPr>
            <w:r>
              <w:rPr>
                <w:rFonts w:ascii="Times New Roman" w:hAnsi="Times New Roman" w:cs="Times New Roman"/>
                <w:b/>
                <w:bCs/>
                <w:sz w:val="22"/>
                <w:szCs w:val="22"/>
                <w:lang w:val="en-US"/>
              </w:rPr>
              <w:t>Pedagogy</w:t>
            </w:r>
          </w:p>
        </w:tc>
        <w:tc>
          <w:tcPr>
            <w:tcW w:w="2069" w:type="dxa"/>
            <w:shd w:val="clear" w:color="auto" w:fill="D0CECE" w:themeFill="background2" w:themeFillShade="E6"/>
          </w:tcPr>
          <w:p>
            <w:pPr>
              <w:jc w:val="both"/>
              <w:rPr>
                <w:rFonts w:ascii="Times New Roman" w:hAnsi="Times New Roman" w:cs="Times New Roman"/>
                <w:b/>
                <w:bCs/>
                <w:sz w:val="22"/>
                <w:szCs w:val="22"/>
                <w:lang w:val="en-US"/>
              </w:rPr>
            </w:pPr>
            <w:r>
              <w:rPr>
                <w:rFonts w:ascii="Times New Roman" w:hAnsi="Times New Roman" w:cs="Times New Roman"/>
                <w:b/>
                <w:bCs/>
                <w:sz w:val="22"/>
                <w:szCs w:val="22"/>
                <w:lang w:val="en-US"/>
              </w:rPr>
              <w:t>Reading Materials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1</w:t>
            </w:r>
          </w:p>
        </w:tc>
        <w:tc>
          <w:tcPr>
            <w:tcW w:w="4110" w:type="dxa"/>
          </w:tcPr>
          <w:p>
            <w:pPr>
              <w:spacing w:line="300" w:lineRule="auto"/>
              <w:jc w:val="both"/>
              <w:rPr>
                <w:rFonts w:ascii="Times New Roman" w:hAnsi="Times New Roman" w:cs="Times New Roman"/>
                <w:b/>
                <w:sz w:val="20"/>
                <w:szCs w:val="20"/>
              </w:rPr>
            </w:pPr>
            <w:r>
              <w:rPr>
                <w:rFonts w:ascii="Times New Roman" w:hAnsi="Times New Roman" w:cs="Times New Roman"/>
                <w:b/>
                <w:sz w:val="20"/>
                <w:szCs w:val="20"/>
              </w:rPr>
              <w:t>Defining marketing and its philosophies</w:t>
            </w:r>
          </w:p>
          <w:p>
            <w:pPr>
              <w:pStyle w:val="13"/>
              <w:numPr>
                <w:ilvl w:val="0"/>
                <w:numId w:val="6"/>
              </w:numPr>
              <w:spacing w:line="300" w:lineRule="auto"/>
              <w:ind w:left="362" w:hanging="362"/>
              <w:jc w:val="both"/>
              <w:rPr>
                <w:rFonts w:ascii="Times New Roman" w:hAnsi="Times New Roman" w:cs="Times New Roman"/>
                <w:sz w:val="20"/>
                <w:szCs w:val="20"/>
              </w:rPr>
            </w:pPr>
            <w:r>
              <w:rPr>
                <w:rFonts w:ascii="Times New Roman" w:hAnsi="Times New Roman" w:eastAsia="Times New Roman" w:cs="Times New Roman"/>
                <w:sz w:val="20"/>
                <w:szCs w:val="20"/>
              </w:rPr>
              <w:t>Introduction to the concept of Marketing</w:t>
            </w:r>
          </w:p>
          <w:p>
            <w:pPr>
              <w:pStyle w:val="13"/>
              <w:numPr>
                <w:ilvl w:val="0"/>
                <w:numId w:val="6"/>
              </w:numPr>
              <w:spacing w:line="300" w:lineRule="auto"/>
              <w:ind w:left="362" w:hanging="362"/>
              <w:jc w:val="both"/>
              <w:rPr>
                <w:rFonts w:ascii="Times New Roman" w:hAnsi="Times New Roman" w:cs="Times New Roman"/>
                <w:sz w:val="20"/>
                <w:szCs w:val="20"/>
              </w:rPr>
            </w:pPr>
            <w:r>
              <w:rPr>
                <w:rFonts w:ascii="Times New Roman" w:hAnsi="Times New Roman" w:eastAsia="Times New Roman" w:cs="Times New Roman"/>
                <w:sz w:val="20"/>
                <w:szCs w:val="20"/>
              </w:rPr>
              <w:t>Various orientations</w:t>
            </w:r>
          </w:p>
          <w:p>
            <w:pPr>
              <w:pStyle w:val="13"/>
              <w:numPr>
                <w:ilvl w:val="0"/>
                <w:numId w:val="6"/>
              </w:numPr>
              <w:ind w:left="362" w:hanging="362"/>
              <w:jc w:val="both"/>
              <w:rPr>
                <w:rFonts w:ascii="Times New Roman" w:hAnsi="Times New Roman" w:cs="Times New Roman"/>
                <w:sz w:val="22"/>
                <w:szCs w:val="22"/>
                <w:lang w:val="en-US"/>
              </w:rPr>
            </w:pPr>
            <w:r>
              <w:rPr>
                <w:rFonts w:ascii="Times New Roman" w:hAnsi="Times New Roman" w:eastAsia="Times New Roman" w:cs="Times New Roman"/>
                <w:sz w:val="20"/>
                <w:szCs w:val="20"/>
              </w:rPr>
              <w:t>Relevance of marketing concepts in Indian context</w:t>
            </w:r>
          </w:p>
        </w:tc>
        <w:tc>
          <w:tcPr>
            <w:tcW w:w="1843"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Lecture</w:t>
            </w:r>
          </w:p>
        </w:tc>
        <w:tc>
          <w:tcPr>
            <w:tcW w:w="2069"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Book Chapter:</w:t>
            </w:r>
          </w:p>
          <w:p>
            <w:pPr>
              <w:jc w:val="both"/>
              <w:rPr>
                <w:rFonts w:ascii="Times New Roman" w:hAnsi="Times New Roman" w:cs="Times New Roman"/>
                <w:sz w:val="20"/>
                <w:szCs w:val="20"/>
                <w:lang w:val="en-US"/>
              </w:rPr>
            </w:pPr>
            <w:r>
              <w:rPr>
                <w:rFonts w:ascii="Times New Roman" w:hAnsi="Times New Roman" w:cs="Times New Roman"/>
                <w:sz w:val="20"/>
                <w:szCs w:val="20"/>
              </w:rPr>
              <w:t>Chapter 1, Kotler, et al., Pearson Education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2-4</w:t>
            </w:r>
          </w:p>
        </w:tc>
        <w:tc>
          <w:tcPr>
            <w:tcW w:w="4110" w:type="dxa"/>
          </w:tcPr>
          <w:p>
            <w:pPr>
              <w:spacing w:line="300" w:lineRule="auto"/>
              <w:jc w:val="both"/>
              <w:rPr>
                <w:rFonts w:ascii="Times New Roman" w:hAnsi="Times New Roman" w:cs="Times New Roman"/>
                <w:b/>
                <w:sz w:val="20"/>
                <w:szCs w:val="20"/>
              </w:rPr>
            </w:pPr>
            <w:r>
              <w:rPr>
                <w:rFonts w:ascii="Times New Roman" w:hAnsi="Times New Roman" w:cs="Times New Roman"/>
                <w:b/>
                <w:sz w:val="20"/>
                <w:szCs w:val="20"/>
              </w:rPr>
              <w:t>Exploring the marketplace, understanding the marketing environment, and developing a marketing plan</w:t>
            </w:r>
          </w:p>
          <w:p>
            <w:pPr>
              <w:pStyle w:val="13"/>
              <w:numPr>
                <w:ilvl w:val="0"/>
                <w:numId w:val="7"/>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PESTEL Analysis</w:t>
            </w:r>
          </w:p>
          <w:p>
            <w:pPr>
              <w:pStyle w:val="13"/>
              <w:numPr>
                <w:ilvl w:val="0"/>
                <w:numId w:val="7"/>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SWOT Analysis</w:t>
            </w:r>
          </w:p>
          <w:p>
            <w:pPr>
              <w:pStyle w:val="13"/>
              <w:numPr>
                <w:ilvl w:val="0"/>
                <w:numId w:val="7"/>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Value chain analysis</w:t>
            </w:r>
          </w:p>
          <w:p>
            <w:pPr>
              <w:pStyle w:val="13"/>
              <w:numPr>
                <w:ilvl w:val="0"/>
                <w:numId w:val="7"/>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Porter’s five forces analysis</w:t>
            </w:r>
          </w:p>
          <w:p>
            <w:pPr>
              <w:pStyle w:val="13"/>
              <w:numPr>
                <w:ilvl w:val="0"/>
                <w:numId w:val="7"/>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7 S Analysis</w:t>
            </w:r>
          </w:p>
          <w:p>
            <w:pPr>
              <w:pStyle w:val="13"/>
              <w:numPr>
                <w:ilvl w:val="0"/>
                <w:numId w:val="7"/>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 xml:space="preserve">Corporate and Division Strategic Planning </w:t>
            </w:r>
          </w:p>
          <w:p>
            <w:pPr>
              <w:pStyle w:val="13"/>
              <w:numPr>
                <w:ilvl w:val="0"/>
                <w:numId w:val="7"/>
              </w:numPr>
              <w:spacing w:line="300" w:lineRule="auto"/>
              <w:ind w:left="362"/>
              <w:jc w:val="both"/>
              <w:rPr>
                <w:rFonts w:ascii="Times New Roman" w:hAnsi="Times New Roman" w:cs="Times New Roman"/>
                <w:sz w:val="22"/>
                <w:szCs w:val="22"/>
                <w:lang w:val="en-US"/>
              </w:rPr>
            </w:pPr>
            <w:r>
              <w:rPr>
                <w:rFonts w:ascii="Times New Roman" w:hAnsi="Times New Roman" w:cs="Times New Roman"/>
                <w:sz w:val="20"/>
                <w:szCs w:val="20"/>
              </w:rPr>
              <w:t>Portfolio Matrix (BCG and GE-McKinsey Matrix)</w:t>
            </w:r>
          </w:p>
        </w:tc>
        <w:tc>
          <w:tcPr>
            <w:tcW w:w="1843"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 xml:space="preserve">Lecture and In-class case exercise </w:t>
            </w:r>
          </w:p>
        </w:tc>
        <w:tc>
          <w:tcPr>
            <w:tcW w:w="2069" w:type="dxa"/>
          </w:tcPr>
          <w:p>
            <w:pPr>
              <w:jc w:val="both"/>
              <w:rPr>
                <w:rFonts w:ascii="Times New Roman" w:hAnsi="Times New Roman" w:cs="Times New Roman"/>
                <w:sz w:val="20"/>
                <w:szCs w:val="20"/>
                <w:lang w:val="en-US"/>
              </w:rPr>
            </w:pPr>
            <w:r>
              <w:rPr>
                <w:rFonts w:ascii="Times New Roman" w:hAnsi="Times New Roman" w:cs="Times New Roman"/>
                <w:b/>
                <w:sz w:val="20"/>
                <w:szCs w:val="20"/>
                <w:lang w:val="en-US"/>
              </w:rPr>
              <w:t>Case</w:t>
            </w:r>
            <w:r>
              <w:rPr>
                <w:rFonts w:ascii="Times New Roman" w:hAnsi="Times New Roman" w:cs="Times New Roman"/>
                <w:sz w:val="20"/>
                <w:szCs w:val="20"/>
                <w:lang w:val="en-US"/>
              </w:rPr>
              <w:t>: Will be announced later.</w:t>
            </w:r>
          </w:p>
          <w:p>
            <w:pPr>
              <w:jc w:val="both"/>
              <w:rPr>
                <w:rFonts w:ascii="Times New Roman" w:hAnsi="Times New Roman" w:cs="Times New Roman"/>
                <w:sz w:val="22"/>
                <w:szCs w:val="22"/>
                <w:lang w:val="en-US"/>
              </w:rPr>
            </w:pPr>
            <w:r>
              <w:rPr>
                <w:rFonts w:ascii="Times New Roman" w:hAnsi="Times New Roman" w:cs="Times New Roman"/>
                <w:sz w:val="22"/>
                <w:szCs w:val="22"/>
                <w:lang w:val="en-US"/>
              </w:rPr>
              <w:t>Book Chapter:</w:t>
            </w:r>
          </w:p>
          <w:p>
            <w:pPr>
              <w:ind w:left="-11"/>
              <w:jc w:val="both"/>
              <w:rPr>
                <w:rFonts w:ascii="Times New Roman" w:hAnsi="Times New Roman" w:cs="Times New Roman"/>
                <w:sz w:val="20"/>
                <w:szCs w:val="20"/>
              </w:rPr>
            </w:pPr>
            <w:r>
              <w:rPr>
                <w:rFonts w:ascii="Times New Roman" w:hAnsi="Times New Roman" w:cs="Times New Roman"/>
                <w:sz w:val="20"/>
                <w:szCs w:val="20"/>
              </w:rPr>
              <w:t>Chapter 2, Kotler, et al., Pearson Education.</w:t>
            </w:r>
          </w:p>
          <w:p>
            <w:pPr>
              <w:ind w:left="-11"/>
              <w:jc w:val="both"/>
              <w:rPr>
                <w:rFonts w:ascii="Times New Roman" w:hAnsi="Times New Roman" w:cs="Times New Roman"/>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5</w:t>
            </w:r>
          </w:p>
        </w:tc>
        <w:tc>
          <w:tcPr>
            <w:tcW w:w="4110" w:type="dxa"/>
          </w:tcPr>
          <w:p>
            <w:pPr>
              <w:spacing w:line="300" w:lineRule="auto"/>
              <w:jc w:val="both"/>
              <w:rPr>
                <w:rFonts w:ascii="Times New Roman" w:hAnsi="Times New Roman" w:cs="Times New Roman"/>
                <w:b/>
                <w:sz w:val="20"/>
                <w:szCs w:val="20"/>
              </w:rPr>
            </w:pPr>
            <w:r>
              <w:rPr>
                <w:rFonts w:ascii="Times New Roman" w:hAnsi="Times New Roman" w:cs="Times New Roman"/>
                <w:b/>
                <w:sz w:val="20"/>
                <w:szCs w:val="20"/>
              </w:rPr>
              <w:t>Analyzing behavior, decision-making models, and customer journey</w:t>
            </w:r>
          </w:p>
          <w:p>
            <w:pPr>
              <w:pStyle w:val="13"/>
              <w:numPr>
                <w:ilvl w:val="0"/>
                <w:numId w:val="8"/>
              </w:numPr>
              <w:spacing w:line="300" w:lineRule="auto"/>
              <w:ind w:left="362"/>
              <w:jc w:val="both"/>
              <w:rPr>
                <w:rFonts w:ascii="Times New Roman" w:hAnsi="Times New Roman" w:cs="Times New Roman"/>
                <w:color w:val="000000" w:themeColor="text1"/>
                <w:sz w:val="20"/>
                <w:szCs w:val="20"/>
                <w:lang w:val="en-US"/>
                <w14:textFill>
                  <w14:solidFill>
                    <w14:schemeClr w14:val="tx1"/>
                  </w14:solidFill>
                </w14:textFill>
              </w:rPr>
            </w:pPr>
            <w:r>
              <w:rPr>
                <w:rFonts w:ascii="Times New Roman" w:hAnsi="Times New Roman" w:eastAsia="Times New Roman" w:cs="Times New Roman"/>
                <w:color w:val="000000" w:themeColor="text1"/>
                <w:sz w:val="20"/>
                <w:szCs w:val="20"/>
                <w14:textFill>
                  <w14:solidFill>
                    <w14:schemeClr w14:val="tx1"/>
                  </w14:solidFill>
                </w14:textFill>
              </w:rPr>
              <w:t>Consumer Behaviour</w:t>
            </w:r>
          </w:p>
          <w:p>
            <w:pPr>
              <w:pStyle w:val="13"/>
              <w:numPr>
                <w:ilvl w:val="0"/>
                <w:numId w:val="8"/>
              </w:numPr>
              <w:spacing w:line="300" w:lineRule="auto"/>
              <w:ind w:left="362"/>
              <w:jc w:val="both"/>
              <w:rPr>
                <w:rFonts w:ascii="Times New Roman" w:hAnsi="Times New Roman" w:cs="Times New Roman"/>
                <w:sz w:val="22"/>
                <w:szCs w:val="22"/>
                <w:lang w:val="en-US"/>
              </w:rPr>
            </w:pPr>
            <w:r>
              <w:rPr>
                <w:rFonts w:ascii="Times New Roman" w:hAnsi="Times New Roman" w:eastAsia="Times New Roman" w:cs="Times New Roman"/>
                <w:color w:val="000000" w:themeColor="text1"/>
                <w:sz w:val="20"/>
                <w:szCs w:val="20"/>
                <w14:textFill>
                  <w14:solidFill>
                    <w14:schemeClr w14:val="tx1"/>
                  </w14:solidFill>
                </w14:textFill>
              </w:rPr>
              <w:t>Business buying behaviour (B2B)</w:t>
            </w:r>
          </w:p>
        </w:tc>
        <w:tc>
          <w:tcPr>
            <w:tcW w:w="1843"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Lecture</w:t>
            </w:r>
          </w:p>
        </w:tc>
        <w:tc>
          <w:tcPr>
            <w:tcW w:w="2069"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Book Chapter:</w:t>
            </w:r>
          </w:p>
          <w:p>
            <w:pPr>
              <w:jc w:val="both"/>
              <w:rPr>
                <w:rFonts w:ascii="Times New Roman" w:hAnsi="Times New Roman" w:cs="Times New Roman"/>
                <w:sz w:val="22"/>
                <w:szCs w:val="22"/>
                <w:lang w:val="en-US"/>
              </w:rPr>
            </w:pPr>
            <w:r>
              <w:rPr>
                <w:rFonts w:ascii="Times New Roman" w:hAnsi="Times New Roman" w:cs="Times New Roman"/>
                <w:sz w:val="20"/>
                <w:szCs w:val="20"/>
              </w:rPr>
              <w:t xml:space="preserve">Chapter </w:t>
            </w:r>
            <w:r>
              <w:rPr>
                <w:rFonts w:hint="default" w:ascii="Times New Roman" w:hAnsi="Times New Roman" w:cs="Times New Roman"/>
                <w:sz w:val="20"/>
                <w:szCs w:val="20"/>
                <w:lang w:val="en-US"/>
              </w:rPr>
              <w:t>3</w:t>
            </w:r>
            <w:r>
              <w:rPr>
                <w:rFonts w:ascii="Times New Roman" w:hAnsi="Times New Roman" w:cs="Times New Roman"/>
                <w:sz w:val="20"/>
                <w:szCs w:val="20"/>
              </w:rPr>
              <w:t xml:space="preserve"> &amp; </w:t>
            </w:r>
            <w:r>
              <w:rPr>
                <w:rFonts w:hint="default" w:ascii="Times New Roman" w:hAnsi="Times New Roman" w:cs="Times New Roman"/>
                <w:sz w:val="20"/>
                <w:szCs w:val="20"/>
                <w:lang w:val="en-US"/>
              </w:rPr>
              <w:t>4</w:t>
            </w:r>
            <w:r>
              <w:rPr>
                <w:rFonts w:ascii="Times New Roman" w:hAnsi="Times New Roman" w:cs="Times New Roman"/>
                <w:sz w:val="20"/>
                <w:szCs w:val="20"/>
              </w:rPr>
              <w:t>, Kotler, et al., Pearson Education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6</w:t>
            </w:r>
          </w:p>
        </w:tc>
        <w:tc>
          <w:tcPr>
            <w:tcW w:w="4110" w:type="dxa"/>
          </w:tcPr>
          <w:p>
            <w:pPr>
              <w:spacing w:line="300" w:lineRule="auto"/>
              <w:jc w:val="both"/>
              <w:rPr>
                <w:rFonts w:ascii="Times New Roman" w:hAnsi="Times New Roman" w:cs="Times New Roman"/>
                <w:b/>
                <w:sz w:val="20"/>
                <w:szCs w:val="20"/>
              </w:rPr>
            </w:pPr>
            <w:r>
              <w:rPr>
                <w:rFonts w:ascii="Times New Roman" w:hAnsi="Times New Roman" w:cs="Times New Roman"/>
                <w:b/>
                <w:sz w:val="20"/>
                <w:szCs w:val="20"/>
              </w:rPr>
              <w:t xml:space="preserve">Creating Long-Term Loyalty Relationship </w:t>
            </w:r>
          </w:p>
          <w:p>
            <w:pPr>
              <w:pStyle w:val="13"/>
              <w:numPr>
                <w:ilvl w:val="0"/>
                <w:numId w:val="9"/>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Understanding customer value</w:t>
            </w:r>
          </w:p>
          <w:p>
            <w:pPr>
              <w:pStyle w:val="13"/>
              <w:numPr>
                <w:ilvl w:val="0"/>
                <w:numId w:val="9"/>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CLV</w:t>
            </w:r>
          </w:p>
          <w:p>
            <w:pPr>
              <w:pStyle w:val="13"/>
              <w:numPr>
                <w:ilvl w:val="0"/>
                <w:numId w:val="9"/>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loyalty</w:t>
            </w:r>
          </w:p>
          <w:p>
            <w:pPr>
              <w:pStyle w:val="13"/>
              <w:numPr>
                <w:ilvl w:val="0"/>
                <w:numId w:val="9"/>
              </w:numPr>
              <w:spacing w:line="300" w:lineRule="auto"/>
              <w:ind w:left="362"/>
              <w:jc w:val="both"/>
              <w:rPr>
                <w:rFonts w:ascii="Times New Roman" w:hAnsi="Times New Roman" w:cs="Times New Roman"/>
                <w:sz w:val="20"/>
                <w:szCs w:val="20"/>
                <w:lang w:val="en-US"/>
              </w:rPr>
            </w:pPr>
            <w:r>
              <w:rPr>
                <w:rFonts w:ascii="Times New Roman" w:hAnsi="Times New Roman" w:cs="Times New Roman"/>
                <w:sz w:val="20"/>
                <w:szCs w:val="20"/>
              </w:rPr>
              <w:t>profitability</w:t>
            </w:r>
          </w:p>
          <w:p>
            <w:pPr>
              <w:pStyle w:val="13"/>
              <w:numPr>
                <w:ilvl w:val="0"/>
                <w:numId w:val="9"/>
              </w:numPr>
              <w:spacing w:line="300" w:lineRule="auto"/>
              <w:ind w:left="362"/>
              <w:jc w:val="both"/>
              <w:rPr>
                <w:rFonts w:ascii="Times New Roman" w:hAnsi="Times New Roman" w:cs="Times New Roman"/>
                <w:sz w:val="22"/>
                <w:szCs w:val="22"/>
                <w:lang w:val="en-US"/>
              </w:rPr>
            </w:pPr>
            <w:r>
              <w:rPr>
                <w:rFonts w:ascii="Times New Roman" w:hAnsi="Times New Roman" w:cs="Times New Roman"/>
                <w:sz w:val="20"/>
                <w:szCs w:val="20"/>
              </w:rPr>
              <w:t>CRM</w:t>
            </w:r>
          </w:p>
        </w:tc>
        <w:tc>
          <w:tcPr>
            <w:tcW w:w="1843"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Lecture</w:t>
            </w:r>
          </w:p>
        </w:tc>
        <w:tc>
          <w:tcPr>
            <w:tcW w:w="2069"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Book Chapter:</w:t>
            </w:r>
          </w:p>
          <w:p>
            <w:pPr>
              <w:jc w:val="both"/>
              <w:rPr>
                <w:rFonts w:ascii="Times New Roman" w:hAnsi="Times New Roman" w:cs="Times New Roman"/>
                <w:sz w:val="22"/>
                <w:szCs w:val="22"/>
                <w:lang w:val="en-US"/>
              </w:rPr>
            </w:pPr>
            <w:r>
              <w:rPr>
                <w:rFonts w:ascii="Times New Roman" w:hAnsi="Times New Roman" w:cs="Times New Roman"/>
                <w:sz w:val="20"/>
                <w:szCs w:val="20"/>
              </w:rPr>
              <w:t xml:space="preserve">Chapter </w:t>
            </w:r>
            <w:r>
              <w:rPr>
                <w:rFonts w:hint="default" w:ascii="Times New Roman" w:hAnsi="Times New Roman" w:cs="Times New Roman"/>
                <w:sz w:val="20"/>
                <w:szCs w:val="20"/>
                <w:lang w:val="en-US"/>
              </w:rPr>
              <w:t>19</w:t>
            </w:r>
            <w:r>
              <w:rPr>
                <w:rFonts w:ascii="Times New Roman" w:hAnsi="Times New Roman" w:cs="Times New Roman"/>
                <w:sz w:val="20"/>
                <w:szCs w:val="20"/>
              </w:rPr>
              <w:t>, Kotler, et al., Pearson Education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7</w:t>
            </w:r>
          </w:p>
        </w:tc>
        <w:tc>
          <w:tcPr>
            <w:tcW w:w="4110" w:type="dxa"/>
          </w:tcPr>
          <w:p>
            <w:pPr>
              <w:spacing w:line="300" w:lineRule="auto"/>
              <w:jc w:val="both"/>
              <w:rPr>
                <w:rFonts w:ascii="Times New Roman" w:hAnsi="Times New Roman" w:cs="Times New Roman"/>
                <w:b/>
                <w:sz w:val="20"/>
                <w:szCs w:val="20"/>
              </w:rPr>
            </w:pPr>
            <w:r>
              <w:rPr>
                <w:rFonts w:ascii="Times New Roman" w:hAnsi="Times New Roman" w:cs="Times New Roman"/>
                <w:b/>
                <w:sz w:val="20"/>
                <w:szCs w:val="20"/>
              </w:rPr>
              <w:t>Marketing research and marketing analytics</w:t>
            </w:r>
          </w:p>
          <w:p>
            <w:pPr>
              <w:pStyle w:val="13"/>
              <w:numPr>
                <w:ilvl w:val="0"/>
                <w:numId w:val="10"/>
              </w:numPr>
              <w:spacing w:line="300" w:lineRule="auto"/>
              <w:ind w:left="362"/>
              <w:jc w:val="both"/>
              <w:rPr>
                <w:rFonts w:ascii="Times New Roman" w:hAnsi="Times New Roman" w:cs="Times New Roman"/>
                <w:sz w:val="20"/>
                <w:szCs w:val="20"/>
              </w:rPr>
            </w:pPr>
            <w:r>
              <w:rPr>
                <w:rFonts w:ascii="Times New Roman" w:hAnsi="Times New Roman" w:cs="Times New Roman"/>
                <w:sz w:val="20"/>
                <w:szCs w:val="20"/>
              </w:rPr>
              <w:t>Collecting Information and Forecasting demand</w:t>
            </w:r>
          </w:p>
          <w:p>
            <w:pPr>
              <w:pStyle w:val="13"/>
              <w:numPr>
                <w:ilvl w:val="0"/>
                <w:numId w:val="10"/>
              </w:numPr>
              <w:ind w:left="362"/>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Scope of Marketing Research </w:t>
            </w:r>
          </w:p>
          <w:p>
            <w:pPr>
              <w:pStyle w:val="13"/>
              <w:numPr>
                <w:ilvl w:val="0"/>
                <w:numId w:val="10"/>
              </w:numPr>
              <w:ind w:left="362"/>
              <w:rPr>
                <w:rFonts w:ascii="Times New Roman" w:hAnsi="Times New Roman" w:eastAsia="Times New Roman" w:cs="Times New Roman"/>
                <w:sz w:val="20"/>
                <w:szCs w:val="20"/>
              </w:rPr>
            </w:pPr>
            <w:r>
              <w:rPr>
                <w:rFonts w:ascii="Times New Roman" w:hAnsi="Times New Roman" w:eastAsia="Times New Roman" w:cs="Times New Roman"/>
                <w:sz w:val="20"/>
                <w:szCs w:val="20"/>
              </w:rPr>
              <w:t>Understanding MR process and Marketing Intelligence</w:t>
            </w:r>
          </w:p>
          <w:p>
            <w:pPr>
              <w:pStyle w:val="13"/>
              <w:spacing w:line="300" w:lineRule="auto"/>
              <w:ind w:left="362"/>
              <w:jc w:val="both"/>
              <w:rPr>
                <w:rFonts w:ascii="Times New Roman" w:hAnsi="Times New Roman" w:cs="Times New Roman"/>
                <w:sz w:val="22"/>
                <w:szCs w:val="22"/>
                <w:lang w:val="en-US"/>
              </w:rPr>
            </w:pPr>
            <w:r>
              <w:rPr>
                <w:rFonts w:ascii="Times New Roman" w:hAnsi="Times New Roman" w:eastAsia="Times New Roman" w:cs="Times New Roman"/>
                <w:sz w:val="20"/>
                <w:szCs w:val="20"/>
              </w:rPr>
              <w:t>Conducting Marketing Research</w:t>
            </w:r>
          </w:p>
        </w:tc>
        <w:tc>
          <w:tcPr>
            <w:tcW w:w="1843"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 xml:space="preserve">Lecture </w:t>
            </w:r>
          </w:p>
        </w:tc>
        <w:tc>
          <w:tcPr>
            <w:tcW w:w="2069"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Book Chapter:</w:t>
            </w:r>
          </w:p>
          <w:p>
            <w:pPr>
              <w:jc w:val="both"/>
              <w:rPr>
                <w:rFonts w:ascii="Times New Roman" w:hAnsi="Times New Roman" w:cs="Times New Roman"/>
                <w:sz w:val="22"/>
                <w:szCs w:val="22"/>
                <w:lang w:val="en-US"/>
              </w:rPr>
            </w:pPr>
            <w:r>
              <w:rPr>
                <w:rFonts w:ascii="Times New Roman" w:hAnsi="Times New Roman" w:cs="Times New Roman"/>
                <w:sz w:val="20"/>
                <w:szCs w:val="20"/>
              </w:rPr>
              <w:t>Chapter 5, Kotler, et al., Pearson Education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8-9</w:t>
            </w:r>
          </w:p>
        </w:tc>
        <w:tc>
          <w:tcPr>
            <w:tcW w:w="4110" w:type="dxa"/>
          </w:tcPr>
          <w:p>
            <w:pPr>
              <w:spacing w:line="300" w:lineRule="auto"/>
              <w:jc w:val="both"/>
              <w:rPr>
                <w:rFonts w:ascii="Times New Roman" w:hAnsi="Times New Roman" w:cs="Times New Roman"/>
                <w:b/>
                <w:sz w:val="20"/>
                <w:szCs w:val="20"/>
              </w:rPr>
            </w:pPr>
            <w:r>
              <w:rPr>
                <w:rFonts w:ascii="Times New Roman" w:hAnsi="Times New Roman" w:cs="Times New Roman"/>
                <w:b/>
                <w:sz w:val="20"/>
                <w:szCs w:val="20"/>
              </w:rPr>
              <w:t>Segmenting consumers and Targeting</w:t>
            </w:r>
          </w:p>
          <w:p>
            <w:pPr>
              <w:pStyle w:val="13"/>
              <w:numPr>
                <w:ilvl w:val="0"/>
                <w:numId w:val="11"/>
              </w:numPr>
              <w:ind w:left="362"/>
              <w:jc w:val="both"/>
              <w:rPr>
                <w:rFonts w:ascii="Times New Roman" w:hAnsi="Times New Roman" w:cs="Times New Roman"/>
                <w:sz w:val="20"/>
                <w:szCs w:val="20"/>
                <w:lang w:val="en-US"/>
              </w:rPr>
            </w:pPr>
            <w:r>
              <w:rPr>
                <w:rFonts w:ascii="Times New Roman" w:hAnsi="Times New Roman" w:cs="Times New Roman"/>
              </w:rPr>
              <w:sym w:font="Symbol" w:char="F020"/>
            </w:r>
            <w:r>
              <w:rPr>
                <w:rFonts w:ascii="Times New Roman" w:hAnsi="Times New Roman" w:cs="Times New Roman"/>
                <w:sz w:val="20"/>
                <w:szCs w:val="20"/>
              </w:rPr>
              <w:t>Understanding market segmentation</w:t>
            </w:r>
          </w:p>
          <w:p>
            <w:pPr>
              <w:pStyle w:val="13"/>
              <w:numPr>
                <w:ilvl w:val="0"/>
                <w:numId w:val="11"/>
              </w:numPr>
              <w:ind w:left="362"/>
              <w:jc w:val="both"/>
              <w:rPr>
                <w:rFonts w:ascii="Times New Roman" w:hAnsi="Times New Roman" w:cs="Times New Roman"/>
                <w:sz w:val="22"/>
                <w:szCs w:val="22"/>
                <w:lang w:val="en-US"/>
              </w:rPr>
            </w:pPr>
            <w:r>
              <w:rPr>
                <w:rFonts w:ascii="Times New Roman" w:hAnsi="Times New Roman" w:cs="Times New Roman"/>
                <w:sz w:val="20"/>
                <w:szCs w:val="20"/>
              </w:rPr>
              <w:sym w:font="Symbol" w:char="F020"/>
            </w:r>
            <w:r>
              <w:rPr>
                <w:rFonts w:ascii="Times New Roman" w:hAnsi="Times New Roman" w:cs="Times New Roman"/>
                <w:sz w:val="20"/>
                <w:szCs w:val="20"/>
              </w:rPr>
              <w:t xml:space="preserve">Consumer &amp; Business markets </w:t>
            </w:r>
          </w:p>
          <w:p>
            <w:pPr>
              <w:pStyle w:val="13"/>
              <w:numPr>
                <w:ilvl w:val="0"/>
                <w:numId w:val="11"/>
              </w:numPr>
              <w:ind w:left="362"/>
              <w:jc w:val="both"/>
              <w:rPr>
                <w:rFonts w:ascii="Times New Roman" w:hAnsi="Times New Roman" w:cs="Times New Roman"/>
                <w:sz w:val="22"/>
                <w:szCs w:val="22"/>
                <w:lang w:val="en-US"/>
              </w:rPr>
            </w:pPr>
            <w:r>
              <w:rPr>
                <w:rFonts w:ascii="Times New Roman" w:hAnsi="Times New Roman" w:cs="Times New Roman"/>
                <w:sz w:val="20"/>
                <w:szCs w:val="20"/>
              </w:rPr>
              <w:sym w:font="Symbol" w:char="F020"/>
            </w:r>
            <w:r>
              <w:rPr>
                <w:rFonts w:ascii="Times New Roman" w:hAnsi="Times New Roman" w:cs="Times New Roman"/>
                <w:sz w:val="20"/>
                <w:szCs w:val="20"/>
              </w:rPr>
              <w:t>Market Targeting</w:t>
            </w:r>
          </w:p>
        </w:tc>
        <w:tc>
          <w:tcPr>
            <w:tcW w:w="1843"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Lecture</w:t>
            </w:r>
          </w:p>
        </w:tc>
        <w:tc>
          <w:tcPr>
            <w:tcW w:w="2069"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Book Chapter:</w:t>
            </w:r>
          </w:p>
          <w:p>
            <w:pPr>
              <w:jc w:val="both"/>
              <w:rPr>
                <w:rFonts w:ascii="Times New Roman" w:hAnsi="Times New Roman" w:cs="Times New Roman"/>
                <w:sz w:val="22"/>
                <w:szCs w:val="22"/>
                <w:lang w:val="en-US"/>
              </w:rPr>
            </w:pPr>
            <w:r>
              <w:rPr>
                <w:rFonts w:ascii="Times New Roman" w:hAnsi="Times New Roman" w:cs="Times New Roman"/>
                <w:sz w:val="20"/>
                <w:szCs w:val="20"/>
              </w:rPr>
              <w:t xml:space="preserve">Chapter </w:t>
            </w:r>
            <w:r>
              <w:rPr>
                <w:rFonts w:hint="default" w:ascii="Times New Roman" w:hAnsi="Times New Roman" w:cs="Times New Roman"/>
                <w:sz w:val="20"/>
                <w:szCs w:val="20"/>
                <w:lang w:val="en-US"/>
              </w:rPr>
              <w:t>6</w:t>
            </w:r>
            <w:r>
              <w:rPr>
                <w:rFonts w:ascii="Times New Roman" w:hAnsi="Times New Roman" w:cs="Times New Roman"/>
                <w:sz w:val="20"/>
                <w:szCs w:val="20"/>
              </w:rPr>
              <w:t>, Kotler, et al., Pearson Education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10-11</w:t>
            </w:r>
          </w:p>
        </w:tc>
        <w:tc>
          <w:tcPr>
            <w:tcW w:w="4110" w:type="dxa"/>
          </w:tcPr>
          <w:p>
            <w:pPr>
              <w:spacing w:line="300" w:lineRule="auto"/>
              <w:jc w:val="both"/>
              <w:rPr>
                <w:rFonts w:ascii="Times New Roman" w:hAnsi="Times New Roman" w:cs="Times New Roman"/>
                <w:b/>
                <w:sz w:val="20"/>
                <w:szCs w:val="20"/>
              </w:rPr>
            </w:pPr>
            <w:r>
              <w:rPr>
                <w:rFonts w:ascii="Times New Roman" w:hAnsi="Times New Roman" w:cs="Times New Roman"/>
                <w:b/>
                <w:sz w:val="20"/>
                <w:szCs w:val="20"/>
              </w:rPr>
              <w:t>Positioning, and Branding</w:t>
            </w:r>
          </w:p>
          <w:p>
            <w:pPr>
              <w:pStyle w:val="13"/>
              <w:numPr>
                <w:ilvl w:val="0"/>
                <w:numId w:val="12"/>
              </w:numPr>
              <w:spacing w:line="300" w:lineRule="auto"/>
              <w:ind w:left="452"/>
              <w:jc w:val="both"/>
              <w:rPr>
                <w:rFonts w:ascii="Times New Roman" w:hAnsi="Times New Roman" w:cs="Times New Roman"/>
                <w:sz w:val="20"/>
                <w:szCs w:val="20"/>
              </w:rPr>
            </w:pPr>
            <w:r>
              <w:rPr>
                <w:rFonts w:ascii="Times New Roman" w:hAnsi="Times New Roman" w:eastAsia="Times New Roman" w:cs="Times New Roman"/>
                <w:sz w:val="20"/>
                <w:szCs w:val="20"/>
              </w:rPr>
              <w:t xml:space="preserve">Crafting the Brand Positioning, </w:t>
            </w:r>
          </w:p>
          <w:p>
            <w:pPr>
              <w:pStyle w:val="13"/>
              <w:numPr>
                <w:ilvl w:val="0"/>
                <w:numId w:val="12"/>
              </w:numPr>
              <w:spacing w:line="300" w:lineRule="auto"/>
              <w:ind w:left="452"/>
              <w:jc w:val="both"/>
              <w:rPr>
                <w:rFonts w:ascii="Times New Roman" w:hAnsi="Times New Roman" w:cs="Times New Roman"/>
                <w:sz w:val="20"/>
                <w:szCs w:val="20"/>
              </w:rPr>
            </w:pPr>
            <w:r>
              <w:rPr>
                <w:rFonts w:ascii="Times New Roman" w:hAnsi="Times New Roman" w:eastAsia="Times New Roman" w:cs="Times New Roman"/>
                <w:sz w:val="20"/>
                <w:szCs w:val="20"/>
              </w:rPr>
              <w:t>Creating Brand Equity</w:t>
            </w:r>
          </w:p>
          <w:p>
            <w:pPr>
              <w:pStyle w:val="13"/>
              <w:numPr>
                <w:ilvl w:val="0"/>
                <w:numId w:val="12"/>
              </w:numPr>
              <w:spacing w:line="300" w:lineRule="auto"/>
              <w:ind w:left="45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Product Differentiation </w:t>
            </w:r>
          </w:p>
          <w:p>
            <w:pPr>
              <w:pStyle w:val="13"/>
              <w:numPr>
                <w:ilvl w:val="0"/>
                <w:numId w:val="12"/>
              </w:numPr>
              <w:spacing w:line="300" w:lineRule="auto"/>
              <w:ind w:left="452"/>
              <w:jc w:val="both"/>
              <w:rPr>
                <w:rFonts w:ascii="Times New Roman" w:hAnsi="Times New Roman" w:cs="Times New Roman"/>
                <w:sz w:val="22"/>
                <w:szCs w:val="22"/>
                <w:lang w:val="en-US"/>
              </w:rPr>
            </w:pPr>
            <w:r>
              <w:rPr>
                <w:rFonts w:ascii="Times New Roman" w:hAnsi="Times New Roman" w:eastAsia="Times New Roman" w:cs="Times New Roman"/>
                <w:sz w:val="20"/>
                <w:szCs w:val="20"/>
              </w:rPr>
              <w:t>Product life cycle</w:t>
            </w:r>
          </w:p>
        </w:tc>
        <w:tc>
          <w:tcPr>
            <w:tcW w:w="1843"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Lecture and Simulation Exercise</w:t>
            </w:r>
          </w:p>
        </w:tc>
        <w:tc>
          <w:tcPr>
            <w:tcW w:w="2069" w:type="dxa"/>
          </w:tcPr>
          <w:p>
            <w:pPr>
              <w:jc w:val="both"/>
              <w:rPr>
                <w:rFonts w:ascii="Times New Roman" w:hAnsi="Times New Roman" w:cs="Times New Roman"/>
                <w:sz w:val="22"/>
                <w:szCs w:val="22"/>
                <w:lang w:val="en-US"/>
              </w:rPr>
            </w:pPr>
            <w:r>
              <w:rPr>
                <w:rFonts w:ascii="Times New Roman" w:hAnsi="Times New Roman" w:cs="Times New Roman"/>
                <w:b/>
                <w:sz w:val="22"/>
                <w:szCs w:val="22"/>
                <w:lang w:val="en-US"/>
              </w:rPr>
              <w:t>Simulation</w:t>
            </w:r>
            <w:r>
              <w:rPr>
                <w:rFonts w:ascii="Times New Roman" w:hAnsi="Times New Roman" w:cs="Times New Roman"/>
                <w:sz w:val="22"/>
                <w:szCs w:val="22"/>
                <w:lang w:val="en-US"/>
              </w:rPr>
              <w:t>:</w:t>
            </w:r>
          </w:p>
          <w:p>
            <w:pPr>
              <w:jc w:val="both"/>
              <w:rPr>
                <w:rFonts w:ascii="Times New Roman" w:hAnsi="Times New Roman" w:cs="Times New Roman"/>
                <w:bCs/>
                <w:sz w:val="20"/>
                <w:szCs w:val="20"/>
              </w:rPr>
            </w:pPr>
            <w:r>
              <w:rPr>
                <w:rFonts w:ascii="Times New Roman" w:hAnsi="Times New Roman" w:cs="Times New Roman"/>
                <w:bCs/>
                <w:sz w:val="20"/>
                <w:szCs w:val="20"/>
              </w:rPr>
              <w:t>Marketing Simulation: Will be announced later.</w:t>
            </w:r>
          </w:p>
          <w:p>
            <w:pPr>
              <w:jc w:val="both"/>
              <w:rPr>
                <w:rFonts w:ascii="Times New Roman" w:hAnsi="Times New Roman" w:cs="Times New Roman"/>
                <w:sz w:val="22"/>
                <w:szCs w:val="22"/>
                <w:lang w:val="en-US"/>
              </w:rPr>
            </w:pPr>
          </w:p>
          <w:p>
            <w:pPr>
              <w:jc w:val="both"/>
              <w:rPr>
                <w:rFonts w:ascii="Times New Roman" w:hAnsi="Times New Roman" w:cs="Times New Roman"/>
                <w:sz w:val="22"/>
                <w:szCs w:val="22"/>
                <w:lang w:val="en-US"/>
              </w:rPr>
            </w:pPr>
            <w:r>
              <w:rPr>
                <w:rFonts w:ascii="Times New Roman" w:hAnsi="Times New Roman" w:cs="Times New Roman"/>
                <w:sz w:val="22"/>
                <w:szCs w:val="22"/>
                <w:lang w:val="en-US"/>
              </w:rPr>
              <w:t>Book Chapter:</w:t>
            </w:r>
          </w:p>
          <w:p>
            <w:pPr>
              <w:jc w:val="both"/>
              <w:rPr>
                <w:rFonts w:ascii="Times New Roman" w:hAnsi="Times New Roman" w:cs="Times New Roman"/>
                <w:sz w:val="20"/>
                <w:szCs w:val="20"/>
                <w:lang w:val="en-US"/>
              </w:rPr>
            </w:pPr>
            <w:r>
              <w:rPr>
                <w:rFonts w:ascii="Times New Roman" w:hAnsi="Times New Roman" w:cs="Times New Roman"/>
                <w:sz w:val="20"/>
                <w:szCs w:val="20"/>
              </w:rPr>
              <w:t xml:space="preserve">Chapter </w:t>
            </w:r>
            <w:r>
              <w:rPr>
                <w:rFonts w:hint="default" w:ascii="Times New Roman" w:hAnsi="Times New Roman" w:cs="Times New Roman"/>
                <w:sz w:val="20"/>
                <w:szCs w:val="20"/>
                <w:lang w:val="en-US"/>
              </w:rPr>
              <w:t>7 &amp; 10</w:t>
            </w:r>
            <w:r>
              <w:rPr>
                <w:rFonts w:ascii="Times New Roman" w:hAnsi="Times New Roman" w:cs="Times New Roman"/>
                <w:sz w:val="20"/>
                <w:szCs w:val="20"/>
              </w:rPr>
              <w:t>, Kotler, et al., Pearson Education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12-13</w:t>
            </w:r>
          </w:p>
        </w:tc>
        <w:tc>
          <w:tcPr>
            <w:tcW w:w="4110" w:type="dxa"/>
          </w:tcPr>
          <w:p>
            <w:pPr>
              <w:spacing w:line="300" w:lineRule="auto"/>
              <w:jc w:val="both"/>
              <w:rPr>
                <w:rFonts w:ascii="Times New Roman" w:hAnsi="Times New Roman" w:cs="Times New Roman"/>
                <w:b/>
                <w:sz w:val="20"/>
                <w:szCs w:val="20"/>
              </w:rPr>
            </w:pPr>
            <w:r>
              <w:rPr>
                <w:rFonts w:ascii="Times New Roman" w:hAnsi="Times New Roman" w:cs="Times New Roman"/>
                <w:b/>
                <w:sz w:val="20"/>
                <w:szCs w:val="20"/>
              </w:rPr>
              <w:t>Addressing Competition and Driving Growth</w:t>
            </w:r>
          </w:p>
          <w:p>
            <w:pPr>
              <w:pStyle w:val="13"/>
              <w:numPr>
                <w:ilvl w:val="0"/>
                <w:numId w:val="13"/>
              </w:numPr>
              <w:spacing w:line="300" w:lineRule="auto"/>
              <w:ind w:left="452"/>
              <w:jc w:val="both"/>
              <w:rPr>
                <w:rFonts w:ascii="Times New Roman" w:hAnsi="Times New Roman" w:cs="Times New Roman"/>
                <w:sz w:val="20"/>
                <w:szCs w:val="20"/>
              </w:rPr>
            </w:pPr>
            <w:r>
              <w:rPr>
                <w:rFonts w:ascii="Times New Roman" w:hAnsi="Times New Roman" w:cs="Times New Roman"/>
                <w:sz w:val="20"/>
                <w:szCs w:val="20"/>
              </w:rPr>
              <w:t>Understanding competitive structures</w:t>
            </w:r>
          </w:p>
          <w:p>
            <w:pPr>
              <w:pStyle w:val="13"/>
              <w:numPr>
                <w:ilvl w:val="0"/>
                <w:numId w:val="13"/>
              </w:numPr>
              <w:spacing w:line="300" w:lineRule="auto"/>
              <w:ind w:left="452"/>
              <w:jc w:val="both"/>
              <w:rPr>
                <w:rFonts w:ascii="Times New Roman" w:hAnsi="Times New Roman" w:cs="Times New Roman"/>
                <w:sz w:val="20"/>
                <w:szCs w:val="20"/>
                <w:lang w:val="en-US"/>
              </w:rPr>
            </w:pPr>
            <w:r>
              <w:rPr>
                <w:rFonts w:ascii="Times New Roman" w:hAnsi="Times New Roman" w:cs="Times New Roman"/>
                <w:sz w:val="20"/>
                <w:szCs w:val="20"/>
              </w:rPr>
              <w:t>Competitive strategies</w:t>
            </w:r>
          </w:p>
          <w:p>
            <w:pPr>
              <w:pStyle w:val="13"/>
              <w:numPr>
                <w:ilvl w:val="0"/>
                <w:numId w:val="13"/>
              </w:numPr>
              <w:spacing w:line="300" w:lineRule="auto"/>
              <w:ind w:left="452"/>
              <w:jc w:val="both"/>
              <w:rPr>
                <w:rFonts w:ascii="Times New Roman" w:hAnsi="Times New Roman" w:cs="Times New Roman"/>
                <w:sz w:val="22"/>
                <w:szCs w:val="22"/>
                <w:lang w:val="en-US"/>
              </w:rPr>
            </w:pPr>
            <w:r>
              <w:rPr>
                <w:rFonts w:ascii="Times New Roman" w:hAnsi="Times New Roman" w:cs="Times New Roman"/>
                <w:sz w:val="20"/>
                <w:szCs w:val="20"/>
              </w:rPr>
              <w:t>Product-life cycle Marketing Strategies</w:t>
            </w:r>
          </w:p>
        </w:tc>
        <w:tc>
          <w:tcPr>
            <w:tcW w:w="1843"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Lecture</w:t>
            </w:r>
          </w:p>
        </w:tc>
        <w:tc>
          <w:tcPr>
            <w:tcW w:w="2069"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Book Chapter:</w:t>
            </w:r>
          </w:p>
          <w:p>
            <w:pPr>
              <w:jc w:val="both"/>
              <w:rPr>
                <w:rFonts w:ascii="Times New Roman" w:hAnsi="Times New Roman" w:cs="Times New Roman"/>
                <w:sz w:val="22"/>
                <w:szCs w:val="22"/>
                <w:lang w:val="en-US"/>
              </w:rPr>
            </w:pPr>
            <w:r>
              <w:rPr>
                <w:rFonts w:ascii="Times New Roman" w:hAnsi="Times New Roman" w:cs="Times New Roman"/>
                <w:sz w:val="20"/>
                <w:szCs w:val="20"/>
              </w:rPr>
              <w:t>Chapter 1</w:t>
            </w:r>
            <w:r>
              <w:rPr>
                <w:rFonts w:hint="default" w:ascii="Times New Roman" w:hAnsi="Times New Roman" w:cs="Times New Roman"/>
                <w:sz w:val="20"/>
                <w:szCs w:val="20"/>
                <w:lang w:val="en-US"/>
              </w:rPr>
              <w:t>7</w:t>
            </w:r>
            <w:r>
              <w:rPr>
                <w:rFonts w:ascii="Times New Roman" w:hAnsi="Times New Roman" w:cs="Times New Roman"/>
                <w:sz w:val="20"/>
                <w:szCs w:val="20"/>
              </w:rPr>
              <w:t>, Kotler, et al., Pearson Education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14</w:t>
            </w:r>
          </w:p>
        </w:tc>
        <w:tc>
          <w:tcPr>
            <w:tcW w:w="4110" w:type="dxa"/>
          </w:tcPr>
          <w:p>
            <w:pPr>
              <w:spacing w:line="300" w:lineRule="auto"/>
              <w:jc w:val="both"/>
              <w:rPr>
                <w:rFonts w:ascii="Times New Roman" w:hAnsi="Times New Roman" w:cs="Times New Roman"/>
                <w:b/>
                <w:sz w:val="20"/>
                <w:szCs w:val="20"/>
                <w:lang w:val="en-US"/>
              </w:rPr>
            </w:pPr>
            <w:r>
              <w:rPr>
                <w:rFonts w:ascii="Times New Roman" w:hAnsi="Times New Roman" w:cs="Times New Roman"/>
                <w:b/>
                <w:sz w:val="20"/>
                <w:szCs w:val="20"/>
              </w:rPr>
              <w:t>International marketing</w:t>
            </w:r>
          </w:p>
          <w:p>
            <w:pPr>
              <w:jc w:val="both"/>
              <w:rPr>
                <w:rFonts w:ascii="Times New Roman" w:hAnsi="Times New Roman" w:cs="Times New Roman"/>
                <w:sz w:val="20"/>
                <w:szCs w:val="20"/>
                <w:lang w:val="en-US"/>
              </w:rPr>
            </w:pPr>
            <w:r>
              <w:rPr>
                <w:rFonts w:ascii="Times New Roman" w:hAnsi="Times New Roman" w:cs="Times New Roman"/>
                <w:sz w:val="20"/>
                <w:szCs w:val="20"/>
              </w:rPr>
              <w:t>Internalization, Mode of entering in the international market, COO effect, Adaptation, Global strategies</w:t>
            </w:r>
          </w:p>
        </w:tc>
        <w:tc>
          <w:tcPr>
            <w:tcW w:w="1843"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Lecture</w:t>
            </w:r>
          </w:p>
        </w:tc>
        <w:tc>
          <w:tcPr>
            <w:tcW w:w="2069"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Book Chapter:</w:t>
            </w:r>
          </w:p>
          <w:p>
            <w:pPr>
              <w:jc w:val="both"/>
              <w:rPr>
                <w:rFonts w:ascii="Times New Roman" w:hAnsi="Times New Roman" w:cs="Times New Roman"/>
                <w:sz w:val="22"/>
                <w:szCs w:val="22"/>
                <w:lang w:val="en-US"/>
              </w:rPr>
            </w:pPr>
            <w:r>
              <w:rPr>
                <w:rFonts w:ascii="Times New Roman" w:hAnsi="Times New Roman" w:cs="Times New Roman"/>
                <w:sz w:val="20"/>
                <w:szCs w:val="20"/>
              </w:rPr>
              <w:t xml:space="preserve">Chapter </w:t>
            </w:r>
            <w:r>
              <w:rPr>
                <w:rFonts w:hint="default" w:ascii="Times New Roman" w:hAnsi="Times New Roman" w:cs="Times New Roman"/>
                <w:sz w:val="20"/>
                <w:szCs w:val="20"/>
                <w:lang w:val="en-US"/>
              </w:rPr>
              <w:t>20</w:t>
            </w:r>
            <w:r>
              <w:rPr>
                <w:rFonts w:ascii="Times New Roman" w:hAnsi="Times New Roman" w:cs="Times New Roman"/>
                <w:sz w:val="20"/>
                <w:szCs w:val="20"/>
              </w:rPr>
              <w:t>, Kotler, et al., Pearson Education</w:t>
            </w:r>
          </w:p>
        </w:tc>
      </w:tr>
    </w:tbl>
    <w:p>
      <w:pPr>
        <w:ind w:left="66"/>
        <w:jc w:val="both"/>
        <w:rPr>
          <w:rFonts w:ascii="Times New Roman" w:hAnsi="Times New Roman" w:cs="Times New Roman"/>
          <w:b/>
          <w:bCs/>
          <w:lang w:val="en-US"/>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ASSESSMENT SCHEME</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802"/>
        <w:gridCol w:w="1802"/>
        <w:gridCol w:w="1802"/>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shd w:val="clear" w:color="auto" w:fill="D0CECE" w:themeFill="background2" w:themeFillShade="E6"/>
          </w:tcPr>
          <w:p>
            <w:pPr>
              <w:jc w:val="both"/>
              <w:rPr>
                <w:rFonts w:ascii="Times New Roman" w:hAnsi="Times New Roman" w:cs="Times New Roman"/>
                <w:b/>
                <w:bCs/>
                <w:sz w:val="20"/>
                <w:szCs w:val="20"/>
                <w:lang w:val="en-US"/>
              </w:rPr>
            </w:pPr>
            <w:r>
              <w:rPr>
                <w:rFonts w:ascii="Times New Roman" w:hAnsi="Times New Roman" w:cs="Times New Roman"/>
                <w:b/>
                <w:bCs/>
                <w:sz w:val="20"/>
                <w:szCs w:val="20"/>
                <w:lang w:val="en-US"/>
              </w:rPr>
              <w:t>Component</w:t>
            </w:r>
          </w:p>
        </w:tc>
        <w:tc>
          <w:tcPr>
            <w:tcW w:w="1802" w:type="dxa"/>
            <w:shd w:val="clear" w:color="auto" w:fill="D0CECE" w:themeFill="background2" w:themeFillShade="E6"/>
          </w:tcPr>
          <w:p>
            <w:pPr>
              <w:jc w:val="both"/>
              <w:rPr>
                <w:rFonts w:ascii="Times New Roman" w:hAnsi="Times New Roman" w:cs="Times New Roman"/>
                <w:b/>
                <w:bCs/>
                <w:sz w:val="20"/>
                <w:szCs w:val="20"/>
                <w:lang w:val="en-US"/>
              </w:rPr>
            </w:pPr>
            <w:bookmarkStart w:id="0" w:name="_GoBack"/>
            <w:r>
              <w:rPr>
                <w:rFonts w:ascii="Times New Roman" w:hAnsi="Times New Roman" w:cs="Times New Roman"/>
                <w:b/>
                <w:bCs/>
                <w:sz w:val="20"/>
                <w:szCs w:val="20"/>
                <w:lang w:val="en-US"/>
              </w:rPr>
              <w:t>Weightage</w:t>
            </w:r>
            <w:bookmarkEnd w:id="0"/>
            <w:r>
              <w:rPr>
                <w:rFonts w:ascii="Times New Roman" w:hAnsi="Times New Roman" w:cs="Times New Roman"/>
                <w:b/>
                <w:bCs/>
                <w:sz w:val="20"/>
                <w:szCs w:val="20"/>
                <w:lang w:val="en-US"/>
              </w:rPr>
              <w:t xml:space="preserve"> (%)</w:t>
            </w:r>
          </w:p>
        </w:tc>
        <w:tc>
          <w:tcPr>
            <w:tcW w:w="1802" w:type="dxa"/>
            <w:shd w:val="clear" w:color="auto" w:fill="D0CECE" w:themeFill="background2" w:themeFillShade="E6"/>
          </w:tcPr>
          <w:p>
            <w:pPr>
              <w:jc w:val="both"/>
              <w:rPr>
                <w:rFonts w:ascii="Times New Roman" w:hAnsi="Times New Roman" w:cs="Times New Roman"/>
                <w:b/>
                <w:bCs/>
                <w:sz w:val="20"/>
                <w:szCs w:val="20"/>
                <w:lang w:val="en-US"/>
              </w:rPr>
            </w:pPr>
            <w:r>
              <w:rPr>
                <w:rFonts w:ascii="Times New Roman" w:hAnsi="Times New Roman" w:cs="Times New Roman"/>
                <w:b/>
                <w:bCs/>
                <w:sz w:val="20"/>
                <w:szCs w:val="20"/>
                <w:lang w:val="en-US"/>
              </w:rPr>
              <w:t>Duration (Minutes)</w:t>
            </w:r>
          </w:p>
        </w:tc>
        <w:tc>
          <w:tcPr>
            <w:tcW w:w="1802" w:type="dxa"/>
            <w:shd w:val="clear" w:color="auto" w:fill="D0CECE" w:themeFill="background2" w:themeFillShade="E6"/>
          </w:tcPr>
          <w:p>
            <w:pPr>
              <w:jc w:val="both"/>
              <w:rPr>
                <w:rFonts w:ascii="Times New Roman" w:hAnsi="Times New Roman" w:cs="Times New Roman"/>
                <w:b/>
                <w:bCs/>
                <w:sz w:val="20"/>
                <w:szCs w:val="20"/>
                <w:lang w:val="en-US"/>
              </w:rPr>
            </w:pPr>
            <w:r>
              <w:rPr>
                <w:rFonts w:ascii="Times New Roman" w:hAnsi="Times New Roman" w:cs="Times New Roman"/>
                <w:b/>
                <w:bCs/>
                <w:sz w:val="20"/>
                <w:szCs w:val="20"/>
                <w:lang w:val="en-US"/>
              </w:rPr>
              <w:t>Position in Course</w:t>
            </w:r>
          </w:p>
        </w:tc>
        <w:tc>
          <w:tcPr>
            <w:tcW w:w="1802" w:type="dxa"/>
            <w:shd w:val="clear" w:color="auto" w:fill="D0CECE" w:themeFill="background2" w:themeFillShade="E6"/>
          </w:tcPr>
          <w:p>
            <w:pPr>
              <w:jc w:val="both"/>
              <w:rPr>
                <w:rFonts w:ascii="Times New Roman" w:hAnsi="Times New Roman" w:cs="Times New Roman"/>
                <w:b/>
                <w:bCs/>
                <w:sz w:val="20"/>
                <w:szCs w:val="20"/>
                <w:lang w:val="en-US"/>
              </w:rPr>
            </w:pPr>
            <w:r>
              <w:rPr>
                <w:rFonts w:ascii="Times New Roman" w:hAnsi="Times New Roman" w:cs="Times New Roman"/>
                <w:b/>
                <w:bCs/>
                <w:sz w:val="20"/>
                <w:szCs w:val="20"/>
                <w:lang w:val="en-US"/>
              </w:rPr>
              <w:t>Assessment of Course Learning Outcome(s) (CLO)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Assignment</w:t>
            </w:r>
          </w:p>
          <w:p>
            <w:pPr>
              <w:jc w:val="both"/>
              <w:rPr>
                <w:rFonts w:ascii="Times New Roman" w:hAnsi="Times New Roman" w:cs="Times New Roman"/>
                <w:sz w:val="20"/>
                <w:szCs w:val="20"/>
                <w:lang w:val="en-US"/>
              </w:rPr>
            </w:pPr>
            <w:r>
              <w:rPr>
                <w:rFonts w:hint="default" w:ascii="Times New Roman" w:hAnsi="Times New Roman" w:cs="Times New Roman"/>
                <w:i/>
                <w:iCs/>
                <w:sz w:val="20"/>
                <w:szCs w:val="20"/>
                <w:lang w:val="en-US"/>
              </w:rPr>
              <w:t>(Simulation based</w:t>
            </w:r>
            <w:r>
              <w:rPr>
                <w:rFonts w:hint="default" w:ascii="Times New Roman" w:hAnsi="Times New Roman" w:cs="Times New Roman"/>
                <w:sz w:val="20"/>
                <w:szCs w:val="20"/>
                <w:lang w:val="en-US"/>
              </w:rPr>
              <w:t xml:space="preserve"> </w:t>
            </w:r>
            <w:r>
              <w:rPr>
                <w:rFonts w:ascii="Times New Roman" w:hAnsi="Times New Roman" w:cs="Times New Roman"/>
                <w:i/>
                <w:sz w:val="20"/>
                <w:szCs w:val="20"/>
              </w:rPr>
              <w:t>group submission</w:t>
            </w:r>
            <w:r>
              <w:rPr>
                <w:rFonts w:ascii="Times New Roman" w:hAnsi="Times New Roman" w:cs="Times New Roman"/>
                <w:sz w:val="20"/>
                <w:szCs w:val="20"/>
              </w:rPr>
              <w:t>)</w:t>
            </w:r>
          </w:p>
        </w:tc>
        <w:tc>
          <w:tcPr>
            <w:tcW w:w="1802" w:type="dxa"/>
          </w:tcPr>
          <w:p>
            <w:pPr>
              <w:jc w:val="center"/>
              <w:rPr>
                <w:rFonts w:ascii="Times New Roman" w:hAnsi="Times New Roman" w:cs="Times New Roman"/>
                <w:b/>
                <w:sz w:val="20"/>
                <w:szCs w:val="20"/>
                <w:lang w:val="en-US"/>
              </w:rPr>
            </w:pPr>
            <w:r>
              <w:rPr>
                <w:rFonts w:ascii="Times New Roman" w:hAnsi="Times New Roman" w:cs="Times New Roman"/>
                <w:b/>
                <w:sz w:val="20"/>
                <w:szCs w:val="20"/>
                <w:lang w:val="en-US"/>
              </w:rPr>
              <w:t>20%</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NA</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11</w:t>
            </w:r>
            <w:r>
              <w:rPr>
                <w:rFonts w:ascii="Times New Roman" w:hAnsi="Times New Roman" w:cs="Times New Roman"/>
                <w:sz w:val="20"/>
                <w:szCs w:val="20"/>
                <w:vertAlign w:val="superscript"/>
                <w:lang w:val="en-US"/>
              </w:rPr>
              <w:t>th</w:t>
            </w:r>
            <w:r>
              <w:rPr>
                <w:rFonts w:ascii="Times New Roman" w:hAnsi="Times New Roman" w:cs="Times New Roman"/>
                <w:sz w:val="20"/>
                <w:szCs w:val="20"/>
                <w:lang w:val="en-US"/>
              </w:rPr>
              <w:t xml:space="preserve">  Session</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CLO1, ClO2 &amp; CLO3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Quiz (</w:t>
            </w:r>
            <w:r>
              <w:rPr>
                <w:rFonts w:ascii="Times New Roman" w:hAnsi="Times New Roman" w:cs="Times New Roman"/>
                <w:i/>
                <w:sz w:val="20"/>
                <w:szCs w:val="20"/>
                <w:lang w:val="en-US"/>
              </w:rPr>
              <w:t>2 quizzes</w:t>
            </w:r>
            <w:r>
              <w:rPr>
                <w:rFonts w:ascii="Times New Roman" w:hAnsi="Times New Roman" w:cs="Times New Roman"/>
                <w:sz w:val="20"/>
                <w:szCs w:val="20"/>
                <w:lang w:val="en-US"/>
              </w:rPr>
              <w:t>)</w:t>
            </w:r>
          </w:p>
        </w:tc>
        <w:tc>
          <w:tcPr>
            <w:tcW w:w="1802" w:type="dxa"/>
          </w:tcPr>
          <w:p>
            <w:pPr>
              <w:jc w:val="center"/>
              <w:rPr>
                <w:rFonts w:ascii="Times New Roman" w:hAnsi="Times New Roman" w:cs="Times New Roman"/>
                <w:b/>
                <w:sz w:val="20"/>
                <w:szCs w:val="20"/>
                <w:lang w:val="en-US"/>
              </w:rPr>
            </w:pPr>
            <w:r>
              <w:rPr>
                <w:rFonts w:ascii="Times New Roman" w:hAnsi="Times New Roman" w:cs="Times New Roman"/>
                <w:b/>
                <w:sz w:val="20"/>
                <w:szCs w:val="20"/>
                <w:lang w:val="en-US"/>
              </w:rPr>
              <w:t>30%</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15 minutes each</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After every 5 Sessions</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CLO1</w:t>
            </w:r>
          </w:p>
          <w:p>
            <w:pPr>
              <w:jc w:val="both"/>
              <w:rPr>
                <w:rFonts w:ascii="Times New Roman" w:hAnsi="Times New Roman" w:cs="Times New Roman"/>
                <w:sz w:val="20"/>
                <w:szCs w:val="2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Case Analysis and Participation</w:t>
            </w:r>
          </w:p>
        </w:tc>
        <w:tc>
          <w:tcPr>
            <w:tcW w:w="1802" w:type="dxa"/>
          </w:tcPr>
          <w:p>
            <w:pPr>
              <w:jc w:val="center"/>
              <w:rPr>
                <w:rFonts w:ascii="Times New Roman" w:hAnsi="Times New Roman" w:cs="Times New Roman"/>
                <w:b/>
                <w:sz w:val="20"/>
                <w:szCs w:val="20"/>
                <w:lang w:val="en-US"/>
              </w:rPr>
            </w:pPr>
            <w:r>
              <w:rPr>
                <w:rFonts w:ascii="Times New Roman" w:hAnsi="Times New Roman" w:cs="Times New Roman"/>
                <w:b/>
                <w:sz w:val="20"/>
                <w:szCs w:val="20"/>
                <w:lang w:val="en-US"/>
              </w:rPr>
              <w:t>10%</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NA</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4</w:t>
            </w:r>
            <w:r>
              <w:rPr>
                <w:rFonts w:ascii="Times New Roman" w:hAnsi="Times New Roman" w:cs="Times New Roman"/>
                <w:sz w:val="20"/>
                <w:szCs w:val="20"/>
                <w:vertAlign w:val="superscript"/>
                <w:lang w:val="en-US"/>
              </w:rPr>
              <w:t>th</w:t>
            </w:r>
            <w:r>
              <w:rPr>
                <w:rFonts w:ascii="Times New Roman" w:hAnsi="Times New Roman" w:cs="Times New Roman"/>
                <w:sz w:val="20"/>
                <w:szCs w:val="20"/>
                <w:lang w:val="en-US"/>
              </w:rPr>
              <w:t xml:space="preserve"> Session</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CLO1 &amp; CLO2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End Term</w:t>
            </w:r>
          </w:p>
        </w:tc>
        <w:tc>
          <w:tcPr>
            <w:tcW w:w="1802" w:type="dxa"/>
          </w:tcPr>
          <w:p>
            <w:pPr>
              <w:jc w:val="center"/>
              <w:rPr>
                <w:rFonts w:ascii="Times New Roman" w:hAnsi="Times New Roman" w:cs="Times New Roman"/>
                <w:b/>
                <w:sz w:val="20"/>
                <w:szCs w:val="20"/>
                <w:lang w:val="en-US"/>
              </w:rPr>
            </w:pPr>
            <w:r>
              <w:rPr>
                <w:rFonts w:ascii="Times New Roman" w:hAnsi="Times New Roman" w:cs="Times New Roman"/>
                <w:b/>
                <w:sz w:val="20"/>
                <w:szCs w:val="20"/>
                <w:lang w:val="en-US"/>
              </w:rPr>
              <w:t>40%</w:t>
            </w: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180</w:t>
            </w:r>
          </w:p>
        </w:tc>
        <w:tc>
          <w:tcPr>
            <w:tcW w:w="1802" w:type="dxa"/>
          </w:tcPr>
          <w:p>
            <w:pPr>
              <w:jc w:val="both"/>
              <w:rPr>
                <w:rFonts w:ascii="Times New Roman" w:hAnsi="Times New Roman" w:cs="Times New Roman"/>
                <w:sz w:val="20"/>
                <w:szCs w:val="20"/>
                <w:lang w:val="en-US"/>
              </w:rPr>
            </w:pPr>
          </w:p>
        </w:tc>
        <w:tc>
          <w:tcPr>
            <w:tcW w:w="1802" w:type="dxa"/>
          </w:tcPr>
          <w:p>
            <w:pPr>
              <w:jc w:val="both"/>
              <w:rPr>
                <w:rFonts w:ascii="Times New Roman" w:hAnsi="Times New Roman" w:cs="Times New Roman"/>
                <w:sz w:val="20"/>
                <w:szCs w:val="20"/>
                <w:lang w:val="en-US"/>
              </w:rPr>
            </w:pPr>
            <w:r>
              <w:rPr>
                <w:rFonts w:ascii="Times New Roman" w:hAnsi="Times New Roman" w:cs="Times New Roman"/>
                <w:sz w:val="20"/>
                <w:szCs w:val="20"/>
                <w:lang w:val="en-US"/>
              </w:rPr>
              <w:t>CLO1 &amp; CLO2</w:t>
            </w:r>
          </w:p>
        </w:tc>
      </w:tr>
    </w:tbl>
    <w:p>
      <w:pPr>
        <w:spacing w:before="100" w:beforeAutospacing="1" w:after="100" w:afterAutospacing="1"/>
        <w:jc w:val="both"/>
        <w:rPr>
          <w:rFonts w:ascii="Times New Roman" w:hAnsi="Times New Roman" w:eastAsia="Times New Roman" w:cs="Times New Roman"/>
          <w:lang w:val="en-US"/>
        </w:rPr>
      </w:pPr>
    </w:p>
    <w:p>
      <w:pPr>
        <w:pStyle w:val="13"/>
        <w:numPr>
          <w:ilvl w:val="0"/>
          <w:numId w:val="1"/>
        </w:numPr>
        <w:spacing w:before="100" w:beforeAutospacing="1" w:after="100" w:afterAutospacing="1"/>
        <w:ind w:left="360"/>
        <w:jc w:val="both"/>
        <w:rPr>
          <w:rFonts w:ascii="Times New Roman" w:hAnsi="Times New Roman" w:eastAsia="Times New Roman" w:cs="Times New Roman"/>
          <w:lang w:val="en-US"/>
        </w:rPr>
      </w:pPr>
      <w:r>
        <w:rPr>
          <w:rFonts w:ascii="Times New Roman" w:hAnsi="Times New Roman" w:cs="Times New Roman"/>
          <w:b/>
          <w:bCs/>
          <w:lang w:val="en-US"/>
        </w:rPr>
        <w:t>ACADEMIC DISCIPLINE AND INTEGRITY</w:t>
      </w:r>
    </w:p>
    <w:p>
      <w:pPr>
        <w:pStyle w:val="13"/>
        <w:spacing w:before="100" w:beforeAutospacing="1" w:after="100" w:afterAutospacing="1"/>
        <w:ind w:left="360"/>
        <w:jc w:val="both"/>
        <w:rPr>
          <w:rFonts w:ascii="Times New Roman" w:hAnsi="Times New Roman" w:eastAsia="Times New Roman" w:cs="Times New Roman"/>
          <w:lang w:val="en-US"/>
        </w:rPr>
      </w:pPr>
      <w:r>
        <w:rPr>
          <w:rFonts w:ascii="Times New Roman" w:hAnsi="Times New Roman" w:eastAsia="Times New Roman" w:cs="Times New Roman"/>
        </w:rPr>
        <w:t>You are expected to maintain discipline in the class and not indulge in any disruptive activities during the sessions. Students involved in academic dishonesty will receive a zero mark on the particular component in which the violation occurred. Focus is on authenticity. Kindly refer to manual of policy for code of conduct.</w:t>
      </w:r>
    </w:p>
    <w:p>
      <w:pPr>
        <w:ind w:left="426"/>
        <w:jc w:val="both"/>
        <w:rPr>
          <w:rFonts w:ascii="Times New Roman" w:hAnsi="Times New Roman" w:cs="Times New Roman"/>
          <w:b/>
          <w:bCs/>
          <w:lang w:val="en-US"/>
        </w:rPr>
      </w:pPr>
    </w:p>
    <w:p>
      <w:pPr>
        <w:pStyle w:val="13"/>
        <w:numPr>
          <w:ilvl w:val="0"/>
          <w:numId w:val="1"/>
        </w:numPr>
        <w:ind w:left="360"/>
        <w:jc w:val="both"/>
        <w:rPr>
          <w:rFonts w:ascii="Times New Roman" w:hAnsi="Times New Roman" w:cs="Times New Roman"/>
          <w:b/>
          <w:bCs/>
          <w:lang w:val="en-US"/>
        </w:rPr>
      </w:pPr>
      <w:r>
        <w:rPr>
          <w:rFonts w:ascii="Times New Roman" w:hAnsi="Times New Roman" w:cs="Times New Roman"/>
          <w:b/>
          <w:bCs/>
          <w:lang w:val="en-US"/>
        </w:rPr>
        <w:t>POLICY ON PLAGIARISM</w:t>
      </w:r>
    </w:p>
    <w:p>
      <w:pPr>
        <w:pStyle w:val="13"/>
        <w:spacing w:before="100" w:beforeAutospacing="1" w:after="100" w:afterAutospacing="1"/>
        <w:ind w:left="360"/>
        <w:jc w:val="both"/>
        <w:rPr>
          <w:rFonts w:ascii="Times New Roman" w:hAnsi="Times New Roman" w:eastAsia="Times New Roman" w:cs="Times New Roman"/>
          <w:lang w:val="en-US"/>
        </w:rPr>
      </w:pPr>
      <w:r>
        <w:rPr>
          <w:rFonts w:ascii="Times New Roman" w:hAnsi="Times New Roman" w:eastAsia="Times New Roman" w:cs="Times New Roman"/>
          <w:lang w:val="en-US"/>
        </w:rPr>
        <w:t xml:space="preserve">Any plagiarism beyond </w:t>
      </w:r>
      <w:r>
        <w:rPr>
          <w:rFonts w:ascii="Times New Roman" w:hAnsi="Times New Roman" w:eastAsia="Times New Roman" w:cs="Times New Roman"/>
          <w:b/>
          <w:lang w:val="en-US"/>
        </w:rPr>
        <w:t>20%</w:t>
      </w:r>
      <w:r>
        <w:rPr>
          <w:rFonts w:ascii="Times New Roman" w:hAnsi="Times New Roman" w:eastAsia="Times New Roman" w:cs="Times New Roman"/>
          <w:lang w:val="en-US"/>
        </w:rPr>
        <w:t xml:space="preserve"> found in the submission (including reproduction from books, online sources, journals or from peers) will just award zero.</w:t>
      </w:r>
    </w:p>
    <w:p>
      <w:pPr>
        <w:ind w:left="426"/>
        <w:jc w:val="both"/>
        <w:rPr>
          <w:rFonts w:ascii="Times New Roman" w:hAnsi="Times New Roman" w:cs="Times New Roman"/>
          <w:lang w:val="en-US"/>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MAPPING COURSE LEARNING GOAL WITH PROGRAM LEARNING GOAL (PLG)</w:t>
      </w:r>
    </w:p>
    <w:p>
      <w:pPr>
        <w:jc w:val="both"/>
        <w:rPr>
          <w:rFonts w:ascii="Times New Roman" w:hAnsi="Times New Roman" w:cs="Times New Roman"/>
          <w:lang w:val="en-US"/>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984"/>
        <w:gridCol w:w="3686"/>
        <w:gridCol w:w="1275"/>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restart"/>
            <w:shd w:val="clear" w:color="auto" w:fill="D0CECE" w:themeFill="background2" w:themeFillShade="E6"/>
          </w:tcPr>
          <w:p>
            <w:pPr>
              <w:jc w:val="center"/>
              <w:rPr>
                <w:rFonts w:ascii="Times New Roman" w:hAnsi="Times New Roman" w:cs="Times New Roman"/>
                <w:b/>
                <w:bCs/>
                <w:sz w:val="22"/>
                <w:szCs w:val="22"/>
                <w:lang w:val="en-US"/>
              </w:rPr>
            </w:pPr>
            <w:r>
              <w:rPr>
                <w:rFonts w:ascii="Times New Roman" w:hAnsi="Times New Roman" w:cs="Times New Roman"/>
                <w:b/>
                <w:bCs/>
                <w:sz w:val="22"/>
                <w:szCs w:val="22"/>
                <w:lang w:val="en-US"/>
              </w:rPr>
              <w:t>PLG#</w:t>
            </w:r>
          </w:p>
        </w:tc>
        <w:tc>
          <w:tcPr>
            <w:tcW w:w="1984" w:type="dxa"/>
            <w:vMerge w:val="restart"/>
            <w:shd w:val="clear" w:color="auto" w:fill="D0CECE" w:themeFill="background2" w:themeFillShade="E6"/>
          </w:tcPr>
          <w:p>
            <w:pPr>
              <w:jc w:val="center"/>
              <w:rPr>
                <w:rFonts w:ascii="Times New Roman" w:hAnsi="Times New Roman" w:cs="Times New Roman"/>
                <w:b/>
                <w:bCs/>
                <w:sz w:val="22"/>
                <w:szCs w:val="22"/>
                <w:lang w:val="en-US"/>
              </w:rPr>
            </w:pPr>
            <w:r>
              <w:rPr>
                <w:rFonts w:ascii="Times New Roman" w:hAnsi="Times New Roman" w:cs="Times New Roman"/>
                <w:b/>
                <w:bCs/>
                <w:sz w:val="22"/>
                <w:szCs w:val="22"/>
                <w:lang w:val="en-US"/>
              </w:rPr>
              <w:t>Program Learning Goal</w:t>
            </w:r>
          </w:p>
        </w:tc>
        <w:tc>
          <w:tcPr>
            <w:tcW w:w="3686" w:type="dxa"/>
            <w:vMerge w:val="restart"/>
            <w:shd w:val="clear" w:color="auto" w:fill="D0CECE" w:themeFill="background2" w:themeFillShade="E6"/>
          </w:tcPr>
          <w:p>
            <w:pPr>
              <w:jc w:val="center"/>
              <w:rPr>
                <w:rFonts w:ascii="Times New Roman" w:hAnsi="Times New Roman" w:cs="Times New Roman"/>
                <w:b/>
                <w:bCs/>
                <w:sz w:val="22"/>
                <w:szCs w:val="22"/>
                <w:lang w:val="en-US"/>
              </w:rPr>
            </w:pPr>
            <w:r>
              <w:rPr>
                <w:rFonts w:ascii="Times New Roman" w:hAnsi="Times New Roman" w:cs="Times New Roman"/>
                <w:b/>
                <w:bCs/>
                <w:sz w:val="22"/>
                <w:szCs w:val="22"/>
                <w:lang w:val="en-US"/>
              </w:rPr>
              <w:t>Trait</w:t>
            </w:r>
          </w:p>
        </w:tc>
        <w:tc>
          <w:tcPr>
            <w:tcW w:w="2352" w:type="dxa"/>
            <w:gridSpan w:val="2"/>
            <w:shd w:val="clear" w:color="auto" w:fill="D0CECE" w:themeFill="background2" w:themeFillShade="E6"/>
          </w:tcPr>
          <w:p>
            <w:pPr>
              <w:jc w:val="center"/>
              <w:rPr>
                <w:rFonts w:ascii="Times New Roman" w:hAnsi="Times New Roman" w:cs="Times New Roman"/>
                <w:b/>
                <w:bCs/>
                <w:sz w:val="22"/>
                <w:szCs w:val="22"/>
                <w:lang w:val="en-US"/>
              </w:rPr>
            </w:pPr>
            <w:r>
              <w:rPr>
                <w:rFonts w:ascii="Times New Roman" w:hAnsi="Times New Roman" w:cs="Times New Roman"/>
                <w:b/>
                <w:bCs/>
                <w:sz w:val="22"/>
                <w:szCs w:val="22"/>
                <w:lang w:val="en-US"/>
              </w:rPr>
              <w:t>Addressed by Course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continue"/>
            <w:shd w:val="clear" w:color="auto" w:fill="D0CECE" w:themeFill="background2" w:themeFillShade="E6"/>
          </w:tcPr>
          <w:p>
            <w:pPr>
              <w:jc w:val="center"/>
              <w:rPr>
                <w:rFonts w:ascii="Times New Roman" w:hAnsi="Times New Roman" w:cs="Times New Roman"/>
                <w:b/>
                <w:bCs/>
                <w:sz w:val="22"/>
                <w:szCs w:val="22"/>
                <w:lang w:val="en-US"/>
              </w:rPr>
            </w:pPr>
          </w:p>
        </w:tc>
        <w:tc>
          <w:tcPr>
            <w:tcW w:w="1984" w:type="dxa"/>
            <w:vMerge w:val="continue"/>
            <w:shd w:val="clear" w:color="auto" w:fill="D0CECE" w:themeFill="background2" w:themeFillShade="E6"/>
          </w:tcPr>
          <w:p>
            <w:pPr>
              <w:jc w:val="center"/>
              <w:rPr>
                <w:rFonts w:ascii="Times New Roman" w:hAnsi="Times New Roman" w:cs="Times New Roman"/>
                <w:b/>
                <w:bCs/>
                <w:sz w:val="22"/>
                <w:szCs w:val="22"/>
                <w:lang w:val="en-US"/>
              </w:rPr>
            </w:pPr>
          </w:p>
        </w:tc>
        <w:tc>
          <w:tcPr>
            <w:tcW w:w="3686" w:type="dxa"/>
            <w:vMerge w:val="continue"/>
            <w:shd w:val="clear" w:color="auto" w:fill="D0CECE" w:themeFill="background2" w:themeFillShade="E6"/>
          </w:tcPr>
          <w:p>
            <w:pPr>
              <w:jc w:val="center"/>
              <w:rPr>
                <w:rFonts w:ascii="Times New Roman" w:hAnsi="Times New Roman" w:cs="Times New Roman"/>
                <w:b/>
                <w:bCs/>
                <w:sz w:val="22"/>
                <w:szCs w:val="22"/>
                <w:lang w:val="en-US"/>
              </w:rPr>
            </w:pPr>
          </w:p>
        </w:tc>
        <w:tc>
          <w:tcPr>
            <w:tcW w:w="1275" w:type="dxa"/>
            <w:shd w:val="clear" w:color="auto" w:fill="D0CECE" w:themeFill="background2" w:themeFillShade="E6"/>
          </w:tcPr>
          <w:p>
            <w:pPr>
              <w:jc w:val="center"/>
              <w:rPr>
                <w:rFonts w:ascii="Times New Roman" w:hAnsi="Times New Roman" w:cs="Times New Roman"/>
                <w:b/>
                <w:bCs/>
                <w:sz w:val="22"/>
                <w:szCs w:val="22"/>
                <w:lang w:val="en-US"/>
              </w:rPr>
            </w:pPr>
            <w:r>
              <w:rPr>
                <w:rFonts w:ascii="Times New Roman" w:hAnsi="Times New Roman" w:cs="Times New Roman"/>
                <w:b/>
                <w:bCs/>
                <w:sz w:val="22"/>
                <w:szCs w:val="22"/>
                <w:lang w:val="en-US"/>
              </w:rPr>
              <w:t>Yes</w:t>
            </w:r>
          </w:p>
        </w:tc>
        <w:tc>
          <w:tcPr>
            <w:tcW w:w="1077" w:type="dxa"/>
            <w:shd w:val="clear" w:color="auto" w:fill="D0CECE" w:themeFill="background2" w:themeFillShade="E6"/>
          </w:tcPr>
          <w:p>
            <w:pPr>
              <w:jc w:val="center"/>
              <w:rPr>
                <w:rFonts w:ascii="Times New Roman" w:hAnsi="Times New Roman" w:cs="Times New Roman"/>
                <w:b/>
                <w:bCs/>
                <w:sz w:val="22"/>
                <w:szCs w:val="22"/>
                <w:lang w:val="en-US"/>
              </w:rPr>
            </w:pPr>
            <w:r>
              <w:rPr>
                <w:rFonts w:ascii="Times New Roman" w:hAnsi="Times New Roman" w:cs="Times New Roman"/>
                <w:b/>
                <w:bCs/>
                <w:sz w:val="22"/>
                <w:szCs w:val="22"/>
                <w:lang w:val="en-US"/>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PLG1</w:t>
            </w:r>
          </w:p>
        </w:tc>
        <w:tc>
          <w:tcPr>
            <w:tcW w:w="1984" w:type="dxa"/>
          </w:tcPr>
          <w:p>
            <w:pPr>
              <w:jc w:val="both"/>
              <w:rPr>
                <w:rFonts w:ascii="Times New Roman" w:hAnsi="Times New Roman" w:cs="Times New Roman"/>
                <w:bCs/>
                <w:sz w:val="22"/>
                <w:szCs w:val="22"/>
                <w:lang w:val="en-US"/>
              </w:rPr>
            </w:pPr>
            <w:r>
              <w:rPr>
                <w:rFonts w:ascii="Times New Roman" w:hAnsi="Times New Roman" w:cs="Times New Roman"/>
                <w:bCs/>
                <w:sz w:val="22"/>
                <w:szCs w:val="22"/>
                <w:lang w:val="en-US"/>
              </w:rPr>
              <w:t>Holistic Thinking</w:t>
            </w:r>
          </w:p>
        </w:tc>
        <w:tc>
          <w:tcPr>
            <w:tcW w:w="3686"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Demonstrate ability to identify inter-linkages among functional areas within an enterprise and assess the impact of external environment on its performance</w:t>
            </w:r>
          </w:p>
        </w:tc>
        <w:tc>
          <w:tcPr>
            <w:tcW w:w="1275"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Yes</w:t>
            </w:r>
          </w:p>
        </w:tc>
        <w:tc>
          <w:tcPr>
            <w:tcW w:w="1077" w:type="dxa"/>
          </w:tcPr>
          <w:p>
            <w:pPr>
              <w:jc w:val="both"/>
              <w:rPr>
                <w:rFonts w:ascii="Times New Roman" w:hAnsi="Times New Roman" w:cs="Times New Roman"/>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PLG2</w:t>
            </w:r>
          </w:p>
        </w:tc>
        <w:tc>
          <w:tcPr>
            <w:tcW w:w="1984" w:type="dxa"/>
          </w:tcPr>
          <w:p>
            <w:pPr>
              <w:jc w:val="both"/>
              <w:rPr>
                <w:rFonts w:ascii="Times New Roman" w:hAnsi="Times New Roman" w:cs="Times New Roman"/>
                <w:bCs/>
                <w:sz w:val="22"/>
                <w:szCs w:val="22"/>
                <w:lang w:val="en-US"/>
              </w:rPr>
            </w:pPr>
            <w:r>
              <w:rPr>
                <w:rFonts w:ascii="Times New Roman" w:hAnsi="Times New Roman" w:cs="Times New Roman"/>
                <w:sz w:val="22"/>
                <w:szCs w:val="22"/>
              </w:rPr>
              <w:t>Functional and Business Skills</w:t>
            </w:r>
          </w:p>
        </w:tc>
        <w:tc>
          <w:tcPr>
            <w:tcW w:w="3686" w:type="dxa"/>
          </w:tcPr>
          <w:p>
            <w:pPr>
              <w:jc w:val="both"/>
              <w:rPr>
                <w:rFonts w:ascii="Times New Roman" w:hAnsi="Times New Roman" w:cs="Times New Roman"/>
                <w:sz w:val="22"/>
                <w:szCs w:val="22"/>
                <w:lang w:val="en-US"/>
              </w:rPr>
            </w:pPr>
            <w:r>
              <w:rPr>
                <w:rFonts w:ascii="Times New Roman" w:hAnsi="Times New Roman" w:cs="Times New Roman"/>
                <w:sz w:val="22"/>
                <w:szCs w:val="22"/>
              </w:rPr>
              <w:t>The students will demonstrate understanding of elements of all functional areas</w:t>
            </w:r>
          </w:p>
        </w:tc>
        <w:tc>
          <w:tcPr>
            <w:tcW w:w="1275"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Yes</w:t>
            </w:r>
          </w:p>
        </w:tc>
        <w:tc>
          <w:tcPr>
            <w:tcW w:w="1077" w:type="dxa"/>
          </w:tcPr>
          <w:p>
            <w:pPr>
              <w:jc w:val="both"/>
              <w:rPr>
                <w:rFonts w:ascii="Times New Roman" w:hAnsi="Times New Roman" w:cs="Times New Roman"/>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PLG3</w:t>
            </w:r>
          </w:p>
        </w:tc>
        <w:tc>
          <w:tcPr>
            <w:tcW w:w="1984" w:type="dxa"/>
          </w:tcPr>
          <w:p>
            <w:pPr>
              <w:jc w:val="both"/>
              <w:rPr>
                <w:rFonts w:ascii="Times New Roman" w:hAnsi="Times New Roman" w:cs="Times New Roman"/>
                <w:bCs/>
                <w:sz w:val="22"/>
                <w:szCs w:val="22"/>
                <w:lang w:val="en-US"/>
              </w:rPr>
            </w:pPr>
            <w:r>
              <w:rPr>
                <w:rFonts w:ascii="Times New Roman" w:hAnsi="Times New Roman" w:cs="Times New Roman"/>
                <w:sz w:val="22"/>
                <w:szCs w:val="22"/>
              </w:rPr>
              <w:t>Analytical Skills</w:t>
            </w:r>
          </w:p>
        </w:tc>
        <w:tc>
          <w:tcPr>
            <w:tcW w:w="3686" w:type="dxa"/>
          </w:tcPr>
          <w:p>
            <w:pPr>
              <w:jc w:val="both"/>
              <w:rPr>
                <w:rFonts w:ascii="Times New Roman" w:hAnsi="Times New Roman" w:cs="Times New Roman"/>
                <w:sz w:val="22"/>
                <w:szCs w:val="22"/>
                <w:lang w:val="en-US"/>
              </w:rPr>
            </w:pPr>
            <w:r>
              <w:rPr>
                <w:rFonts w:ascii="Times New Roman" w:hAnsi="Times New Roman" w:cs="Times New Roman"/>
                <w:sz w:val="22"/>
                <w:szCs w:val="22"/>
              </w:rPr>
              <w:t>The students will use analytical techniques to identify a business problem, and suggest a solution</w:t>
            </w:r>
          </w:p>
        </w:tc>
        <w:tc>
          <w:tcPr>
            <w:tcW w:w="1275"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Yes</w:t>
            </w:r>
          </w:p>
        </w:tc>
        <w:tc>
          <w:tcPr>
            <w:tcW w:w="1077" w:type="dxa"/>
          </w:tcPr>
          <w:p>
            <w:pPr>
              <w:jc w:val="both"/>
              <w:rPr>
                <w:rFonts w:ascii="Times New Roman" w:hAnsi="Times New Roman" w:cs="Times New Roman"/>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PLG4</w:t>
            </w:r>
          </w:p>
        </w:tc>
        <w:tc>
          <w:tcPr>
            <w:tcW w:w="1984" w:type="dxa"/>
          </w:tcPr>
          <w:p>
            <w:pPr>
              <w:jc w:val="both"/>
              <w:rPr>
                <w:rFonts w:ascii="Times New Roman" w:hAnsi="Times New Roman" w:cs="Times New Roman"/>
                <w:bCs/>
                <w:sz w:val="22"/>
                <w:szCs w:val="22"/>
                <w:lang w:val="en-US"/>
              </w:rPr>
            </w:pPr>
            <w:r>
              <w:rPr>
                <w:rFonts w:ascii="Times New Roman" w:hAnsi="Times New Roman" w:cs="Times New Roman"/>
                <w:sz w:val="22"/>
                <w:szCs w:val="22"/>
              </w:rPr>
              <w:t>Collaboration and teamwork attributes</w:t>
            </w:r>
          </w:p>
        </w:tc>
        <w:tc>
          <w:tcPr>
            <w:tcW w:w="3686" w:type="dxa"/>
          </w:tcPr>
          <w:p>
            <w:pPr>
              <w:jc w:val="both"/>
              <w:rPr>
                <w:rFonts w:ascii="Times New Roman" w:hAnsi="Times New Roman" w:cs="Times New Roman"/>
                <w:sz w:val="22"/>
                <w:szCs w:val="22"/>
                <w:lang w:val="en-US"/>
              </w:rPr>
            </w:pPr>
            <w:r>
              <w:rPr>
                <w:rFonts w:ascii="Times New Roman" w:hAnsi="Times New Roman" w:cs="Times New Roman"/>
                <w:sz w:val="22"/>
                <w:szCs w:val="22"/>
              </w:rPr>
              <w:t>The students will exhibit voluntary cooperation and effective teamwork in a group setting</w:t>
            </w:r>
          </w:p>
        </w:tc>
        <w:tc>
          <w:tcPr>
            <w:tcW w:w="1275"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Yes</w:t>
            </w:r>
          </w:p>
        </w:tc>
        <w:tc>
          <w:tcPr>
            <w:tcW w:w="1077" w:type="dxa"/>
          </w:tcPr>
          <w:p>
            <w:pPr>
              <w:jc w:val="both"/>
              <w:rPr>
                <w:rFonts w:ascii="Times New Roman" w:hAnsi="Times New Roman" w:cs="Times New Roman"/>
                <w:sz w:val="22"/>
                <w:szCs w:val="2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PLG5</w:t>
            </w:r>
          </w:p>
        </w:tc>
        <w:tc>
          <w:tcPr>
            <w:tcW w:w="1984" w:type="dxa"/>
          </w:tcPr>
          <w:p>
            <w:pPr>
              <w:jc w:val="both"/>
              <w:rPr>
                <w:rFonts w:ascii="Times New Roman" w:hAnsi="Times New Roman" w:cs="Times New Roman"/>
                <w:bCs/>
                <w:sz w:val="22"/>
                <w:szCs w:val="22"/>
                <w:lang w:val="en-US"/>
              </w:rPr>
            </w:pPr>
            <w:r>
              <w:rPr>
                <w:rFonts w:ascii="Times New Roman" w:hAnsi="Times New Roman" w:cs="Times New Roman"/>
                <w:bCs/>
                <w:sz w:val="22"/>
                <w:szCs w:val="22"/>
                <w:lang w:val="en-US"/>
              </w:rPr>
              <w:t>Ethical Responsibility</w:t>
            </w:r>
          </w:p>
        </w:tc>
        <w:tc>
          <w:tcPr>
            <w:tcW w:w="3686" w:type="dxa"/>
          </w:tcPr>
          <w:p>
            <w:pPr>
              <w:jc w:val="both"/>
              <w:rPr>
                <w:rFonts w:ascii="Times New Roman" w:hAnsi="Times New Roman" w:cs="Times New Roman"/>
                <w:sz w:val="22"/>
                <w:szCs w:val="22"/>
                <w:lang w:val="en-US"/>
              </w:rPr>
            </w:pPr>
            <w:r>
              <w:rPr>
                <w:rFonts w:ascii="Times New Roman" w:hAnsi="Times New Roman" w:cs="Times New Roman"/>
                <w:sz w:val="22"/>
                <w:szCs w:val="22"/>
              </w:rPr>
              <w:t>The students will understand the ethical complexities of conducting business. The students will adopt techniques in scenarios involving ethical dilemma and offer resolution</w:t>
            </w:r>
          </w:p>
        </w:tc>
        <w:tc>
          <w:tcPr>
            <w:tcW w:w="1275" w:type="dxa"/>
          </w:tcPr>
          <w:p>
            <w:pPr>
              <w:jc w:val="both"/>
              <w:rPr>
                <w:rFonts w:ascii="Times New Roman" w:hAnsi="Times New Roman" w:cs="Times New Roman"/>
                <w:sz w:val="22"/>
                <w:szCs w:val="22"/>
                <w:lang w:val="en-US"/>
              </w:rPr>
            </w:pPr>
          </w:p>
        </w:tc>
        <w:tc>
          <w:tcPr>
            <w:tcW w:w="1077"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shd w:val="clear" w:color="auto" w:fill="D0CECE" w:themeFill="background2" w:themeFillShade="E6"/>
          </w:tcPr>
          <w:p>
            <w:pPr>
              <w:jc w:val="center"/>
              <w:rPr>
                <w:rFonts w:ascii="Times New Roman" w:hAnsi="Times New Roman" w:cs="Times New Roman"/>
                <w:b/>
                <w:sz w:val="22"/>
                <w:szCs w:val="22"/>
                <w:lang w:val="en-US"/>
              </w:rPr>
            </w:pPr>
            <w:r>
              <w:rPr>
                <w:rFonts w:ascii="Times New Roman" w:hAnsi="Times New Roman" w:cs="Times New Roman"/>
                <w:b/>
                <w:sz w:val="22"/>
                <w:szCs w:val="22"/>
                <w:lang w:val="en-US"/>
              </w:rPr>
              <w:t>PLG6</w:t>
            </w:r>
          </w:p>
        </w:tc>
        <w:tc>
          <w:tcPr>
            <w:tcW w:w="1984" w:type="dxa"/>
          </w:tcPr>
          <w:p>
            <w:pPr>
              <w:jc w:val="both"/>
              <w:rPr>
                <w:rFonts w:ascii="Times New Roman" w:hAnsi="Times New Roman" w:cs="Times New Roman"/>
                <w:bCs/>
                <w:sz w:val="22"/>
                <w:szCs w:val="22"/>
                <w:lang w:val="en-US"/>
              </w:rPr>
            </w:pPr>
            <w:r>
              <w:rPr>
                <w:rFonts w:ascii="Times New Roman" w:hAnsi="Times New Roman" w:cs="Times New Roman"/>
                <w:sz w:val="22"/>
                <w:szCs w:val="22"/>
              </w:rPr>
              <w:t>Communication</w:t>
            </w:r>
          </w:p>
        </w:tc>
        <w:tc>
          <w:tcPr>
            <w:tcW w:w="3686" w:type="dxa"/>
          </w:tcPr>
          <w:p>
            <w:pPr>
              <w:jc w:val="both"/>
              <w:rPr>
                <w:rFonts w:ascii="Times New Roman" w:hAnsi="Times New Roman" w:cs="Times New Roman"/>
                <w:sz w:val="22"/>
                <w:szCs w:val="22"/>
                <w:lang w:val="en-US"/>
              </w:rPr>
            </w:pPr>
            <w:r>
              <w:rPr>
                <w:rFonts w:ascii="Times New Roman" w:hAnsi="Times New Roman" w:cs="Times New Roman"/>
                <w:sz w:val="22"/>
                <w:szCs w:val="22"/>
              </w:rPr>
              <w:t>The students will produce reasonably good quality business documents. The students will become effective and confident communicators</w:t>
            </w:r>
          </w:p>
        </w:tc>
        <w:tc>
          <w:tcPr>
            <w:tcW w:w="1275" w:type="dxa"/>
          </w:tcPr>
          <w:p>
            <w:pPr>
              <w:jc w:val="both"/>
              <w:rPr>
                <w:rFonts w:ascii="Times New Roman" w:hAnsi="Times New Roman" w:cs="Times New Roman"/>
                <w:sz w:val="22"/>
                <w:szCs w:val="22"/>
                <w:lang w:val="en-US"/>
              </w:rPr>
            </w:pPr>
            <w:r>
              <w:rPr>
                <w:rFonts w:ascii="Times New Roman" w:hAnsi="Times New Roman" w:cs="Times New Roman"/>
                <w:sz w:val="22"/>
                <w:szCs w:val="22"/>
                <w:lang w:val="en-US"/>
              </w:rPr>
              <w:t>Yes</w:t>
            </w:r>
          </w:p>
        </w:tc>
        <w:tc>
          <w:tcPr>
            <w:tcW w:w="1077" w:type="dxa"/>
          </w:tcPr>
          <w:p>
            <w:pPr>
              <w:jc w:val="both"/>
              <w:rPr>
                <w:rFonts w:ascii="Times New Roman" w:hAnsi="Times New Roman" w:cs="Times New Roman"/>
                <w:sz w:val="22"/>
                <w:szCs w:val="22"/>
                <w:lang w:val="en-US"/>
              </w:rPr>
            </w:pPr>
          </w:p>
        </w:tc>
      </w:tr>
    </w:tbl>
    <w:p>
      <w:pPr>
        <w:jc w:val="both"/>
        <w:rPr>
          <w:rFonts w:ascii="Times New Roman" w:hAnsi="Times New Roman" w:cs="Times New Roman"/>
          <w:lang w:val="en-US"/>
        </w:rPr>
      </w:pPr>
    </w:p>
    <w:p>
      <w:pPr>
        <w:jc w:val="both"/>
        <w:rPr>
          <w:rFonts w:ascii="Times New Roman" w:hAnsi="Times New Roman" w:cs="Times New Roman"/>
          <w:lang w:val="en-US"/>
        </w:rPr>
      </w:pPr>
    </w:p>
    <w:p>
      <w:pPr>
        <w:pStyle w:val="13"/>
        <w:numPr>
          <w:ilvl w:val="0"/>
          <w:numId w:val="1"/>
        </w:numPr>
        <w:ind w:left="426"/>
        <w:jc w:val="both"/>
        <w:rPr>
          <w:rFonts w:ascii="Times New Roman" w:hAnsi="Times New Roman" w:cs="Times New Roman"/>
          <w:b/>
          <w:bCs/>
          <w:lang w:val="en-US"/>
        </w:rPr>
      </w:pPr>
      <w:r>
        <w:rPr>
          <w:rFonts w:ascii="Times New Roman" w:hAnsi="Times New Roman" w:cs="Times New Roman"/>
          <w:b/>
          <w:bCs/>
          <w:lang w:val="en-US"/>
        </w:rPr>
        <w:t>ANY OTHER INFORMATION</w:t>
      </w:r>
    </w:p>
    <w:p>
      <w:pPr>
        <w:ind w:firstLine="426"/>
        <w:rPr>
          <w:rFonts w:ascii="Times New Roman" w:hAnsi="Times New Roman" w:cs="Times New Roman"/>
          <w:lang w:val="en-US"/>
        </w:rPr>
      </w:pPr>
      <w:r>
        <w:rPr>
          <w:rFonts w:ascii="Times New Roman" w:hAnsi="Times New Roman" w:cs="Times New Roman"/>
          <w:lang w:val="en-US"/>
        </w:rPr>
        <w:t xml:space="preserve">No </w:t>
      </w:r>
    </w:p>
    <w:sectPr>
      <w:footerReference r:id="rId3" w:type="default"/>
      <w:footerReference r:id="rId4" w:type="even"/>
      <w:pgSz w:w="11900" w:h="16840"/>
      <w:pgMar w:top="99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Garamond">
    <w:panose1 w:val="02020404030301010803"/>
    <w:charset w:val="00"/>
    <w:family w:val="roman"/>
    <w:pitch w:val="default"/>
    <w:sig w:usb0="00000287" w:usb1="00000000" w:usb2="00000000" w:usb3="00000000" w:csb0="0000009F" w:csb1="DFD7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8757035"/>
      <w:docPartObj>
        <w:docPartGallery w:val="autotext"/>
      </w:docPartObj>
    </w:sdtPr>
    <w:sdtContent>
      <w:p>
        <w:pPr>
          <w:pStyle w:val="6"/>
          <w:jc w:val="center"/>
        </w:pPr>
        <w:r>
          <w:fldChar w:fldCharType="begin"/>
        </w:r>
        <w:r>
          <w:instrText xml:space="preserve"> PAGE   \* MERGEFORMAT </w:instrText>
        </w:r>
        <w:r>
          <w:fldChar w:fldCharType="separate"/>
        </w:r>
        <w:r>
          <w:t>1</w:t>
        </w:r>
        <w:r>
          <w:fldChar w:fldCharType="end"/>
        </w:r>
      </w:p>
    </w:sdtContent>
  </w:sdt>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1596772399"/>
      <w:docPartObj>
        <w:docPartGallery w:val="autotext"/>
      </w:docPartObj>
    </w:sdtPr>
    <w:sdtEndPr>
      <w:rPr>
        <w:rStyle w:val="10"/>
      </w:rPr>
    </w:sdtEndPr>
    <w:sdtContent>
      <w:p>
        <w:pPr>
          <w:pStyle w:val="6"/>
          <w:framePr w:wrap="auto" w:vAnchor="text" w:hAnchor="margin" w:xAlign="right" w:y="1"/>
          <w:rPr>
            <w:rStyle w:val="10"/>
          </w:rPr>
        </w:pPr>
        <w:r>
          <w:rPr>
            <w:rStyle w:val="10"/>
          </w:rPr>
          <w:fldChar w:fldCharType="begin"/>
        </w:r>
        <w:r>
          <w:rPr>
            <w:rStyle w:val="10"/>
          </w:rPr>
          <w:instrText xml:space="preserve"> PAGE </w:instrText>
        </w:r>
        <w:r>
          <w:rPr>
            <w:rStyle w:val="10"/>
          </w:rPr>
          <w:fldChar w:fldCharType="end"/>
        </w:r>
      </w:p>
    </w:sdtContent>
  </w:sdt>
  <w:p>
    <w:pPr>
      <w:pStyle w:val="6"/>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017E47"/>
    <w:multiLevelType w:val="multilevel"/>
    <w:tmpl w:val="02017E47"/>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
    <w:nsid w:val="1E014665"/>
    <w:multiLevelType w:val="multilevel"/>
    <w:tmpl w:val="1E01466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1E7E0655"/>
    <w:multiLevelType w:val="multilevel"/>
    <w:tmpl w:val="1E7E0655"/>
    <w:lvl w:ilvl="0" w:tentative="0">
      <w:start w:val="1"/>
      <w:numFmt w:val="bullet"/>
      <w:lvlText w:val=""/>
      <w:lvlJc w:val="left"/>
      <w:pPr>
        <w:ind w:left="812" w:hanging="360"/>
      </w:pPr>
      <w:rPr>
        <w:rFonts w:hint="default" w:ascii="Symbol" w:hAnsi="Symbol"/>
      </w:rPr>
    </w:lvl>
    <w:lvl w:ilvl="1" w:tentative="0">
      <w:start w:val="1"/>
      <w:numFmt w:val="bullet"/>
      <w:lvlText w:val="o"/>
      <w:lvlJc w:val="left"/>
      <w:pPr>
        <w:ind w:left="1532" w:hanging="360"/>
      </w:pPr>
      <w:rPr>
        <w:rFonts w:hint="default" w:ascii="Courier New" w:hAnsi="Courier New" w:cs="Courier New"/>
      </w:rPr>
    </w:lvl>
    <w:lvl w:ilvl="2" w:tentative="0">
      <w:start w:val="1"/>
      <w:numFmt w:val="bullet"/>
      <w:lvlText w:val=""/>
      <w:lvlJc w:val="left"/>
      <w:pPr>
        <w:ind w:left="2252" w:hanging="360"/>
      </w:pPr>
      <w:rPr>
        <w:rFonts w:hint="default" w:ascii="Wingdings" w:hAnsi="Wingdings"/>
      </w:rPr>
    </w:lvl>
    <w:lvl w:ilvl="3" w:tentative="0">
      <w:start w:val="1"/>
      <w:numFmt w:val="bullet"/>
      <w:lvlText w:val=""/>
      <w:lvlJc w:val="left"/>
      <w:pPr>
        <w:ind w:left="2972" w:hanging="360"/>
      </w:pPr>
      <w:rPr>
        <w:rFonts w:hint="default" w:ascii="Symbol" w:hAnsi="Symbol"/>
      </w:rPr>
    </w:lvl>
    <w:lvl w:ilvl="4" w:tentative="0">
      <w:start w:val="1"/>
      <w:numFmt w:val="bullet"/>
      <w:lvlText w:val="o"/>
      <w:lvlJc w:val="left"/>
      <w:pPr>
        <w:ind w:left="3692" w:hanging="360"/>
      </w:pPr>
      <w:rPr>
        <w:rFonts w:hint="default" w:ascii="Courier New" w:hAnsi="Courier New" w:cs="Courier New"/>
      </w:rPr>
    </w:lvl>
    <w:lvl w:ilvl="5" w:tentative="0">
      <w:start w:val="1"/>
      <w:numFmt w:val="bullet"/>
      <w:lvlText w:val=""/>
      <w:lvlJc w:val="left"/>
      <w:pPr>
        <w:ind w:left="4412" w:hanging="360"/>
      </w:pPr>
      <w:rPr>
        <w:rFonts w:hint="default" w:ascii="Wingdings" w:hAnsi="Wingdings"/>
      </w:rPr>
    </w:lvl>
    <w:lvl w:ilvl="6" w:tentative="0">
      <w:start w:val="1"/>
      <w:numFmt w:val="bullet"/>
      <w:lvlText w:val=""/>
      <w:lvlJc w:val="left"/>
      <w:pPr>
        <w:ind w:left="5132" w:hanging="360"/>
      </w:pPr>
      <w:rPr>
        <w:rFonts w:hint="default" w:ascii="Symbol" w:hAnsi="Symbol"/>
      </w:rPr>
    </w:lvl>
    <w:lvl w:ilvl="7" w:tentative="0">
      <w:start w:val="1"/>
      <w:numFmt w:val="bullet"/>
      <w:lvlText w:val="o"/>
      <w:lvlJc w:val="left"/>
      <w:pPr>
        <w:ind w:left="5852" w:hanging="360"/>
      </w:pPr>
      <w:rPr>
        <w:rFonts w:hint="default" w:ascii="Courier New" w:hAnsi="Courier New" w:cs="Courier New"/>
      </w:rPr>
    </w:lvl>
    <w:lvl w:ilvl="8" w:tentative="0">
      <w:start w:val="1"/>
      <w:numFmt w:val="bullet"/>
      <w:lvlText w:val=""/>
      <w:lvlJc w:val="left"/>
      <w:pPr>
        <w:ind w:left="6572" w:hanging="360"/>
      </w:pPr>
      <w:rPr>
        <w:rFonts w:hint="default" w:ascii="Wingdings" w:hAnsi="Wingdings"/>
      </w:rPr>
    </w:lvl>
  </w:abstractNum>
  <w:abstractNum w:abstractNumId="3">
    <w:nsid w:val="38012BAD"/>
    <w:multiLevelType w:val="multilevel"/>
    <w:tmpl w:val="38012BAD"/>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rPr>
        <w:rFonts w:hint="default"/>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390E0D60"/>
    <w:multiLevelType w:val="multilevel"/>
    <w:tmpl w:val="390E0D60"/>
    <w:lvl w:ilvl="0" w:tentative="0">
      <w:start w:val="1"/>
      <w:numFmt w:val="upperLetter"/>
      <w:lvlText w:val="%1."/>
      <w:lvlJc w:val="left"/>
      <w:pPr>
        <w:ind w:left="1146" w:hanging="360"/>
      </w:pPr>
      <w:rPr>
        <w:rFonts w:hint="default" w:ascii="Times New Roman" w:hAnsi="Times New Roman" w:cs="Times New Roman"/>
        <w:sz w:val="22"/>
        <w:szCs w:val="22"/>
      </w:rPr>
    </w:lvl>
    <w:lvl w:ilvl="1" w:tentative="0">
      <w:start w:val="1"/>
      <w:numFmt w:val="lowerLetter"/>
      <w:lvlText w:val="%2."/>
      <w:lvlJc w:val="left"/>
      <w:pPr>
        <w:ind w:left="1866" w:hanging="360"/>
      </w:pPr>
    </w:lvl>
    <w:lvl w:ilvl="2" w:tentative="0">
      <w:start w:val="1"/>
      <w:numFmt w:val="lowerRoman"/>
      <w:lvlText w:val="%3."/>
      <w:lvlJc w:val="right"/>
      <w:pPr>
        <w:ind w:left="2586" w:hanging="180"/>
      </w:pPr>
    </w:lvl>
    <w:lvl w:ilvl="3" w:tentative="0">
      <w:start w:val="1"/>
      <w:numFmt w:val="decimal"/>
      <w:lvlText w:val="%4."/>
      <w:lvlJc w:val="left"/>
      <w:pPr>
        <w:ind w:left="3306" w:hanging="360"/>
      </w:pPr>
    </w:lvl>
    <w:lvl w:ilvl="4" w:tentative="0">
      <w:start w:val="1"/>
      <w:numFmt w:val="lowerLetter"/>
      <w:lvlText w:val="%5."/>
      <w:lvlJc w:val="left"/>
      <w:pPr>
        <w:ind w:left="4026" w:hanging="360"/>
      </w:pPr>
    </w:lvl>
    <w:lvl w:ilvl="5" w:tentative="0">
      <w:start w:val="1"/>
      <w:numFmt w:val="lowerRoman"/>
      <w:lvlText w:val="%6."/>
      <w:lvlJc w:val="right"/>
      <w:pPr>
        <w:ind w:left="4746" w:hanging="180"/>
      </w:pPr>
    </w:lvl>
    <w:lvl w:ilvl="6" w:tentative="0">
      <w:start w:val="1"/>
      <w:numFmt w:val="decimal"/>
      <w:lvlText w:val="%7."/>
      <w:lvlJc w:val="left"/>
      <w:pPr>
        <w:ind w:left="5466" w:hanging="360"/>
      </w:pPr>
    </w:lvl>
    <w:lvl w:ilvl="7" w:tentative="0">
      <w:start w:val="1"/>
      <w:numFmt w:val="lowerLetter"/>
      <w:lvlText w:val="%8."/>
      <w:lvlJc w:val="left"/>
      <w:pPr>
        <w:ind w:left="6186" w:hanging="360"/>
      </w:pPr>
    </w:lvl>
    <w:lvl w:ilvl="8" w:tentative="0">
      <w:start w:val="1"/>
      <w:numFmt w:val="lowerRoman"/>
      <w:lvlText w:val="%9."/>
      <w:lvlJc w:val="right"/>
      <w:pPr>
        <w:ind w:left="6906" w:hanging="180"/>
      </w:pPr>
    </w:lvl>
  </w:abstractNum>
  <w:abstractNum w:abstractNumId="5">
    <w:nsid w:val="39523D4A"/>
    <w:multiLevelType w:val="multilevel"/>
    <w:tmpl w:val="39523D4A"/>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6">
    <w:nsid w:val="3D95347D"/>
    <w:multiLevelType w:val="multilevel"/>
    <w:tmpl w:val="3D95347D"/>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7">
    <w:nsid w:val="4A1D7F80"/>
    <w:multiLevelType w:val="multilevel"/>
    <w:tmpl w:val="4A1D7F80"/>
    <w:lvl w:ilvl="0" w:tentative="0">
      <w:start w:val="1"/>
      <w:numFmt w:val="decimal"/>
      <w:lvlText w:val="%1."/>
      <w:lvlJc w:val="left"/>
      <w:pPr>
        <w:ind w:left="720" w:hanging="360"/>
      </w:pPr>
      <w:rPr>
        <w:rFonts w:hint="default"/>
      </w:rPr>
    </w:lvl>
    <w:lvl w:ilvl="1" w:tentative="0">
      <w:start w:val="1"/>
      <w:numFmt w:val="upperLetter"/>
      <w:lvlText w:val="%2."/>
      <w:lvlJc w:val="left"/>
      <w:pPr>
        <w:ind w:left="1440" w:hanging="360"/>
      </w:pPr>
      <w:rPr>
        <w:rFonts w:hint="default" w:ascii="Times New Roman" w:hAnsi="Times New Roman" w:cs="Times New Roman"/>
        <w:b/>
        <w:color w:val="000000" w:themeColor="text1"/>
        <w:sz w:val="22"/>
        <w:szCs w:val="22"/>
        <w14:textFill>
          <w14:solidFill>
            <w14:schemeClr w14:val="tx1"/>
          </w14:solidFill>
        </w14:textFill>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4CCC7704"/>
    <w:multiLevelType w:val="multilevel"/>
    <w:tmpl w:val="4CCC7704"/>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9">
    <w:nsid w:val="6DF363CE"/>
    <w:multiLevelType w:val="multilevel"/>
    <w:tmpl w:val="6DF363CE"/>
    <w:lvl w:ilvl="0" w:tentative="0">
      <w:start w:val="1"/>
      <w:numFmt w:val="decimal"/>
      <w:lvlText w:val="%1."/>
      <w:lvlJc w:val="left"/>
      <w:pPr>
        <w:ind w:left="1080" w:hanging="360"/>
      </w:pPr>
      <w:rPr>
        <w:rFonts w:hint="default"/>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0">
    <w:nsid w:val="6F944D71"/>
    <w:multiLevelType w:val="multilevel"/>
    <w:tmpl w:val="6F944D71"/>
    <w:lvl w:ilvl="0" w:tentative="0">
      <w:start w:val="1"/>
      <w:numFmt w:val="upperLetter"/>
      <w:lvlText w:val="%1."/>
      <w:lvlJc w:val="left"/>
      <w:pPr>
        <w:ind w:left="1146" w:hanging="360"/>
      </w:pPr>
      <w:rPr>
        <w:color w:val="000000" w:themeColor="text1"/>
        <w14:textFill>
          <w14:solidFill>
            <w14:schemeClr w14:val="tx1"/>
          </w14:solidFill>
        </w14:textFill>
      </w:rPr>
    </w:lvl>
    <w:lvl w:ilvl="1" w:tentative="0">
      <w:start w:val="1"/>
      <w:numFmt w:val="lowerLetter"/>
      <w:lvlText w:val="%2."/>
      <w:lvlJc w:val="left"/>
      <w:pPr>
        <w:ind w:left="1866" w:hanging="360"/>
      </w:pPr>
    </w:lvl>
    <w:lvl w:ilvl="2" w:tentative="0">
      <w:start w:val="1"/>
      <w:numFmt w:val="lowerRoman"/>
      <w:lvlText w:val="%3."/>
      <w:lvlJc w:val="right"/>
      <w:pPr>
        <w:ind w:left="2586" w:hanging="180"/>
      </w:pPr>
    </w:lvl>
    <w:lvl w:ilvl="3" w:tentative="0">
      <w:start w:val="1"/>
      <w:numFmt w:val="decimal"/>
      <w:lvlText w:val="%4."/>
      <w:lvlJc w:val="left"/>
      <w:pPr>
        <w:ind w:left="3306" w:hanging="360"/>
      </w:pPr>
    </w:lvl>
    <w:lvl w:ilvl="4" w:tentative="0">
      <w:start w:val="1"/>
      <w:numFmt w:val="lowerLetter"/>
      <w:lvlText w:val="%5."/>
      <w:lvlJc w:val="left"/>
      <w:pPr>
        <w:ind w:left="4026" w:hanging="360"/>
      </w:pPr>
    </w:lvl>
    <w:lvl w:ilvl="5" w:tentative="0">
      <w:start w:val="1"/>
      <w:numFmt w:val="lowerRoman"/>
      <w:lvlText w:val="%6."/>
      <w:lvlJc w:val="right"/>
      <w:pPr>
        <w:ind w:left="4746" w:hanging="180"/>
      </w:pPr>
    </w:lvl>
    <w:lvl w:ilvl="6" w:tentative="0">
      <w:start w:val="1"/>
      <w:numFmt w:val="decimal"/>
      <w:lvlText w:val="%7."/>
      <w:lvlJc w:val="left"/>
      <w:pPr>
        <w:ind w:left="5466" w:hanging="360"/>
      </w:pPr>
    </w:lvl>
    <w:lvl w:ilvl="7" w:tentative="0">
      <w:start w:val="1"/>
      <w:numFmt w:val="lowerLetter"/>
      <w:lvlText w:val="%8."/>
      <w:lvlJc w:val="left"/>
      <w:pPr>
        <w:ind w:left="6186" w:hanging="360"/>
      </w:pPr>
    </w:lvl>
    <w:lvl w:ilvl="8" w:tentative="0">
      <w:start w:val="1"/>
      <w:numFmt w:val="lowerRoman"/>
      <w:lvlText w:val="%9."/>
      <w:lvlJc w:val="right"/>
      <w:pPr>
        <w:ind w:left="6906" w:hanging="180"/>
      </w:pPr>
    </w:lvl>
  </w:abstractNum>
  <w:abstractNum w:abstractNumId="11">
    <w:nsid w:val="78F805C9"/>
    <w:multiLevelType w:val="multilevel"/>
    <w:tmpl w:val="78F805C9"/>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2">
    <w:nsid w:val="7BDD2ADC"/>
    <w:multiLevelType w:val="multilevel"/>
    <w:tmpl w:val="7BDD2AD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3"/>
  </w:num>
  <w:num w:numId="2">
    <w:abstractNumId w:val="7"/>
  </w:num>
  <w:num w:numId="3">
    <w:abstractNumId w:val="10"/>
  </w:num>
  <w:num w:numId="4">
    <w:abstractNumId w:val="1"/>
  </w:num>
  <w:num w:numId="5">
    <w:abstractNumId w:val="4"/>
  </w:num>
  <w:num w:numId="6">
    <w:abstractNumId w:val="9"/>
  </w:num>
  <w:num w:numId="7">
    <w:abstractNumId w:val="6"/>
  </w:num>
  <w:num w:numId="8">
    <w:abstractNumId w:val="11"/>
  </w:num>
  <w:num w:numId="9">
    <w:abstractNumId w:val="5"/>
  </w:num>
  <w:num w:numId="10">
    <w:abstractNumId w:val="12"/>
  </w:num>
  <w:num w:numId="11">
    <w:abstractNumId w:val="2"/>
  </w:num>
  <w:num w:numId="12">
    <w:abstractNumId w:val="8"/>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2A6"/>
    <w:rsid w:val="000263B8"/>
    <w:rsid w:val="00034EFE"/>
    <w:rsid w:val="00036026"/>
    <w:rsid w:val="00056638"/>
    <w:rsid w:val="00065C9D"/>
    <w:rsid w:val="000808E6"/>
    <w:rsid w:val="000911F2"/>
    <w:rsid w:val="000B1961"/>
    <w:rsid w:val="000D5769"/>
    <w:rsid w:val="000D7651"/>
    <w:rsid w:val="000E6EC5"/>
    <w:rsid w:val="00107086"/>
    <w:rsid w:val="0011419F"/>
    <w:rsid w:val="00114ABF"/>
    <w:rsid w:val="00116AF5"/>
    <w:rsid w:val="001257A7"/>
    <w:rsid w:val="00130DC0"/>
    <w:rsid w:val="0013663C"/>
    <w:rsid w:val="001503AC"/>
    <w:rsid w:val="00151731"/>
    <w:rsid w:val="00157159"/>
    <w:rsid w:val="001831CE"/>
    <w:rsid w:val="0018574F"/>
    <w:rsid w:val="00193FA7"/>
    <w:rsid w:val="001966EC"/>
    <w:rsid w:val="001968A8"/>
    <w:rsid w:val="00197F81"/>
    <w:rsid w:val="001A04C8"/>
    <w:rsid w:val="001A4F7B"/>
    <w:rsid w:val="001B5190"/>
    <w:rsid w:val="001C253A"/>
    <w:rsid w:val="001D7AFF"/>
    <w:rsid w:val="001F732D"/>
    <w:rsid w:val="001F73B7"/>
    <w:rsid w:val="00204B03"/>
    <w:rsid w:val="002113A5"/>
    <w:rsid w:val="00211ADD"/>
    <w:rsid w:val="002254C5"/>
    <w:rsid w:val="0023451E"/>
    <w:rsid w:val="00244D2F"/>
    <w:rsid w:val="0026451F"/>
    <w:rsid w:val="00274DD0"/>
    <w:rsid w:val="00287894"/>
    <w:rsid w:val="00295184"/>
    <w:rsid w:val="002B0352"/>
    <w:rsid w:val="002B4987"/>
    <w:rsid w:val="002B57D0"/>
    <w:rsid w:val="002C23BC"/>
    <w:rsid w:val="002C37FE"/>
    <w:rsid w:val="00313794"/>
    <w:rsid w:val="00314FB6"/>
    <w:rsid w:val="00317541"/>
    <w:rsid w:val="003311D3"/>
    <w:rsid w:val="00336CFB"/>
    <w:rsid w:val="003474AC"/>
    <w:rsid w:val="00364C4B"/>
    <w:rsid w:val="00373EC9"/>
    <w:rsid w:val="00377075"/>
    <w:rsid w:val="00397613"/>
    <w:rsid w:val="003C0C70"/>
    <w:rsid w:val="003C402B"/>
    <w:rsid w:val="003D273C"/>
    <w:rsid w:val="003F05D3"/>
    <w:rsid w:val="004153E3"/>
    <w:rsid w:val="004544AC"/>
    <w:rsid w:val="004A4C8C"/>
    <w:rsid w:val="004B34EF"/>
    <w:rsid w:val="004E2B8F"/>
    <w:rsid w:val="00512240"/>
    <w:rsid w:val="00527C40"/>
    <w:rsid w:val="00530308"/>
    <w:rsid w:val="0054232F"/>
    <w:rsid w:val="00545ADB"/>
    <w:rsid w:val="0058236E"/>
    <w:rsid w:val="00595BBC"/>
    <w:rsid w:val="005A733B"/>
    <w:rsid w:val="005B16A0"/>
    <w:rsid w:val="005B47D3"/>
    <w:rsid w:val="005D3DED"/>
    <w:rsid w:val="005D476E"/>
    <w:rsid w:val="005D7CE6"/>
    <w:rsid w:val="005F1754"/>
    <w:rsid w:val="005F7697"/>
    <w:rsid w:val="00600023"/>
    <w:rsid w:val="00601B65"/>
    <w:rsid w:val="006056E4"/>
    <w:rsid w:val="0061198E"/>
    <w:rsid w:val="006253FD"/>
    <w:rsid w:val="00625729"/>
    <w:rsid w:val="00641C50"/>
    <w:rsid w:val="00646A5A"/>
    <w:rsid w:val="00655B4B"/>
    <w:rsid w:val="00661DCE"/>
    <w:rsid w:val="00667291"/>
    <w:rsid w:val="006734F9"/>
    <w:rsid w:val="00697D2E"/>
    <w:rsid w:val="006A573B"/>
    <w:rsid w:val="006B1024"/>
    <w:rsid w:val="006B139A"/>
    <w:rsid w:val="006D0CE5"/>
    <w:rsid w:val="006E12A0"/>
    <w:rsid w:val="006E5373"/>
    <w:rsid w:val="006F65A3"/>
    <w:rsid w:val="0070032A"/>
    <w:rsid w:val="00702844"/>
    <w:rsid w:val="007148A8"/>
    <w:rsid w:val="0071782C"/>
    <w:rsid w:val="00723B22"/>
    <w:rsid w:val="0075115C"/>
    <w:rsid w:val="00753C86"/>
    <w:rsid w:val="00754A2B"/>
    <w:rsid w:val="00776C5B"/>
    <w:rsid w:val="00791FA0"/>
    <w:rsid w:val="007A0C2D"/>
    <w:rsid w:val="007B2494"/>
    <w:rsid w:val="007C0137"/>
    <w:rsid w:val="007C3CCA"/>
    <w:rsid w:val="007D0075"/>
    <w:rsid w:val="007D4BA7"/>
    <w:rsid w:val="007E2070"/>
    <w:rsid w:val="007E6BD7"/>
    <w:rsid w:val="007F536F"/>
    <w:rsid w:val="00810199"/>
    <w:rsid w:val="0084294B"/>
    <w:rsid w:val="008444E1"/>
    <w:rsid w:val="00847051"/>
    <w:rsid w:val="00855DDE"/>
    <w:rsid w:val="00861A2B"/>
    <w:rsid w:val="008853F0"/>
    <w:rsid w:val="008B0B66"/>
    <w:rsid w:val="008B18CE"/>
    <w:rsid w:val="008B27A3"/>
    <w:rsid w:val="008B749A"/>
    <w:rsid w:val="008C6D98"/>
    <w:rsid w:val="008D54DF"/>
    <w:rsid w:val="008E22EB"/>
    <w:rsid w:val="008E4FEF"/>
    <w:rsid w:val="008F1EF1"/>
    <w:rsid w:val="008F6EF9"/>
    <w:rsid w:val="00910B18"/>
    <w:rsid w:val="009158A6"/>
    <w:rsid w:val="00921534"/>
    <w:rsid w:val="0092185A"/>
    <w:rsid w:val="009271AF"/>
    <w:rsid w:val="0093761A"/>
    <w:rsid w:val="0093798A"/>
    <w:rsid w:val="00953632"/>
    <w:rsid w:val="0097090D"/>
    <w:rsid w:val="009771F4"/>
    <w:rsid w:val="00977A38"/>
    <w:rsid w:val="00990AAF"/>
    <w:rsid w:val="009B5D04"/>
    <w:rsid w:val="009C1819"/>
    <w:rsid w:val="009C5B11"/>
    <w:rsid w:val="009E63CD"/>
    <w:rsid w:val="00A17FBE"/>
    <w:rsid w:val="00A26EE2"/>
    <w:rsid w:val="00A92D77"/>
    <w:rsid w:val="00A95AD8"/>
    <w:rsid w:val="00A9631E"/>
    <w:rsid w:val="00A978FD"/>
    <w:rsid w:val="00AD1C61"/>
    <w:rsid w:val="00AF04BF"/>
    <w:rsid w:val="00AF40F0"/>
    <w:rsid w:val="00AF5C7D"/>
    <w:rsid w:val="00B13A3E"/>
    <w:rsid w:val="00B214F6"/>
    <w:rsid w:val="00B30900"/>
    <w:rsid w:val="00B30B76"/>
    <w:rsid w:val="00B31646"/>
    <w:rsid w:val="00B52596"/>
    <w:rsid w:val="00B54DCC"/>
    <w:rsid w:val="00B61BC9"/>
    <w:rsid w:val="00B77130"/>
    <w:rsid w:val="00B77756"/>
    <w:rsid w:val="00B81CE6"/>
    <w:rsid w:val="00B904A3"/>
    <w:rsid w:val="00BA07BD"/>
    <w:rsid w:val="00BA1F77"/>
    <w:rsid w:val="00BA3892"/>
    <w:rsid w:val="00BB049E"/>
    <w:rsid w:val="00BC7DA9"/>
    <w:rsid w:val="00BE3FFD"/>
    <w:rsid w:val="00BE4095"/>
    <w:rsid w:val="00C074A4"/>
    <w:rsid w:val="00C273E7"/>
    <w:rsid w:val="00C6351A"/>
    <w:rsid w:val="00C675BC"/>
    <w:rsid w:val="00C735E4"/>
    <w:rsid w:val="00C73607"/>
    <w:rsid w:val="00CC24B1"/>
    <w:rsid w:val="00CE30FA"/>
    <w:rsid w:val="00CE6357"/>
    <w:rsid w:val="00D116B7"/>
    <w:rsid w:val="00D3782E"/>
    <w:rsid w:val="00D44E8A"/>
    <w:rsid w:val="00D503E2"/>
    <w:rsid w:val="00D515F9"/>
    <w:rsid w:val="00D548AF"/>
    <w:rsid w:val="00D60DF1"/>
    <w:rsid w:val="00D63861"/>
    <w:rsid w:val="00D64DB0"/>
    <w:rsid w:val="00D72657"/>
    <w:rsid w:val="00D80CAF"/>
    <w:rsid w:val="00D85980"/>
    <w:rsid w:val="00DA4319"/>
    <w:rsid w:val="00DB5E9C"/>
    <w:rsid w:val="00DB7374"/>
    <w:rsid w:val="00DC0325"/>
    <w:rsid w:val="00DC342B"/>
    <w:rsid w:val="00DF79B1"/>
    <w:rsid w:val="00E021D4"/>
    <w:rsid w:val="00E072E0"/>
    <w:rsid w:val="00E204A7"/>
    <w:rsid w:val="00E2484E"/>
    <w:rsid w:val="00E40722"/>
    <w:rsid w:val="00E42F49"/>
    <w:rsid w:val="00E432A6"/>
    <w:rsid w:val="00E47D8F"/>
    <w:rsid w:val="00E53028"/>
    <w:rsid w:val="00E67770"/>
    <w:rsid w:val="00E74E14"/>
    <w:rsid w:val="00E828EA"/>
    <w:rsid w:val="00E8298F"/>
    <w:rsid w:val="00E862E2"/>
    <w:rsid w:val="00EB1F3E"/>
    <w:rsid w:val="00EB56B1"/>
    <w:rsid w:val="00EE5FFE"/>
    <w:rsid w:val="00F00572"/>
    <w:rsid w:val="00F00EA0"/>
    <w:rsid w:val="00F14BE7"/>
    <w:rsid w:val="00F45190"/>
    <w:rsid w:val="00F56FE8"/>
    <w:rsid w:val="00F907E2"/>
    <w:rsid w:val="00FA197A"/>
    <w:rsid w:val="00FC2091"/>
    <w:rsid w:val="00FC2706"/>
    <w:rsid w:val="00FC3C4D"/>
    <w:rsid w:val="00FE503C"/>
    <w:rsid w:val="00FF070C"/>
    <w:rsid w:val="00FF7547"/>
    <w:rsid w:val="016850E3"/>
    <w:rsid w:val="0DCB34F3"/>
    <w:rsid w:val="121F5BBC"/>
    <w:rsid w:val="16680ED5"/>
    <w:rsid w:val="175956CC"/>
    <w:rsid w:val="1D9A7BC2"/>
    <w:rsid w:val="27972A92"/>
    <w:rsid w:val="298F4F7D"/>
    <w:rsid w:val="29B70765"/>
    <w:rsid w:val="2B5238AE"/>
    <w:rsid w:val="34787544"/>
    <w:rsid w:val="38AA1DD4"/>
    <w:rsid w:val="3C461E13"/>
    <w:rsid w:val="3D405813"/>
    <w:rsid w:val="3E5F540E"/>
    <w:rsid w:val="41764F5E"/>
    <w:rsid w:val="42E61C5A"/>
    <w:rsid w:val="43122A4F"/>
    <w:rsid w:val="4DF25957"/>
    <w:rsid w:val="58490869"/>
    <w:rsid w:val="594828CF"/>
    <w:rsid w:val="68E029AC"/>
    <w:rsid w:val="69590D20"/>
    <w:rsid w:val="6DF40E20"/>
    <w:rsid w:val="70E94540"/>
    <w:rsid w:val="73A62BBC"/>
    <w:rsid w:val="7BE50214"/>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en-IN" w:eastAsia="en-US" w:bidi="ar-SA"/>
    </w:rPr>
  </w:style>
  <w:style w:type="paragraph" w:styleId="2">
    <w:name w:val="heading 3"/>
    <w:basedOn w:val="1"/>
    <w:next w:val="1"/>
    <w:link w:val="15"/>
    <w:qFormat/>
    <w:uiPriority w:val="9"/>
    <w:pPr>
      <w:spacing w:before="100" w:beforeAutospacing="1" w:after="100" w:afterAutospacing="1"/>
      <w:outlineLvl w:val="2"/>
    </w:pPr>
    <w:rPr>
      <w:rFonts w:ascii="Times New Roman" w:hAnsi="Times New Roman" w:eastAsia="Times New Roman" w:cs="Times New Roman"/>
      <w:b/>
      <w:bCs/>
      <w:sz w:val="27"/>
      <w:szCs w:val="27"/>
      <w:lang w:val="en-US"/>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6"/>
    <w:semiHidden/>
    <w:unhideWhenUsed/>
    <w:uiPriority w:val="99"/>
    <w:rPr>
      <w:rFonts w:ascii="Tahoma" w:hAnsi="Tahoma" w:cs="Tahoma"/>
      <w:sz w:val="16"/>
      <w:szCs w:val="16"/>
    </w:rPr>
  </w:style>
  <w:style w:type="paragraph" w:styleId="6">
    <w:name w:val="footer"/>
    <w:basedOn w:val="1"/>
    <w:link w:val="14"/>
    <w:unhideWhenUsed/>
    <w:uiPriority w:val="99"/>
    <w:pPr>
      <w:tabs>
        <w:tab w:val="center" w:pos="4513"/>
        <w:tab w:val="right" w:pos="9026"/>
      </w:tabs>
    </w:pPr>
  </w:style>
  <w:style w:type="paragraph" w:styleId="7">
    <w:name w:val="header"/>
    <w:basedOn w:val="1"/>
    <w:link w:val="17"/>
    <w:unhideWhenUsed/>
    <w:uiPriority w:val="99"/>
    <w:pPr>
      <w:tabs>
        <w:tab w:val="center" w:pos="4680"/>
        <w:tab w:val="right" w:pos="9360"/>
      </w:tabs>
    </w:pPr>
  </w:style>
  <w:style w:type="character" w:styleId="8">
    <w:name w:val="Hyperlink"/>
    <w:basedOn w:val="3"/>
    <w:unhideWhenUsed/>
    <w:qFormat/>
    <w:uiPriority w:val="99"/>
    <w:rPr>
      <w:color w:val="0563C1" w:themeColor="hyperlink"/>
      <w:u w:val="single"/>
      <w14:textFill>
        <w14:solidFill>
          <w14:schemeClr w14:val="hlink"/>
        </w14:solidFill>
      </w14:textFill>
    </w:rPr>
  </w:style>
  <w:style w:type="paragraph" w:styleId="9">
    <w:name w:val="Normal (Web)"/>
    <w:basedOn w:val="1"/>
    <w:semiHidden/>
    <w:unhideWhenUsed/>
    <w:uiPriority w:val="99"/>
    <w:pPr>
      <w:spacing w:before="100" w:beforeAutospacing="1" w:after="100" w:afterAutospacing="1"/>
    </w:pPr>
    <w:rPr>
      <w:rFonts w:ascii="Times New Roman" w:hAnsi="Times New Roman" w:eastAsia="Times New Roman" w:cs="Times New Roman"/>
      <w:lang w:val="en-US"/>
    </w:rPr>
  </w:style>
  <w:style w:type="character" w:styleId="10">
    <w:name w:val="page number"/>
    <w:basedOn w:val="3"/>
    <w:semiHidden/>
    <w:unhideWhenUsed/>
    <w:uiPriority w:val="99"/>
  </w:style>
  <w:style w:type="character" w:styleId="11">
    <w:name w:val="Strong"/>
    <w:basedOn w:val="3"/>
    <w:qFormat/>
    <w:uiPriority w:val="22"/>
    <w:rPr>
      <w:b/>
      <w:bCs/>
    </w:rPr>
  </w:style>
  <w:style w:type="table" w:styleId="12">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3">
    <w:name w:val="List Paragraph"/>
    <w:basedOn w:val="1"/>
    <w:qFormat/>
    <w:uiPriority w:val="1"/>
    <w:pPr>
      <w:ind w:left="720"/>
      <w:contextualSpacing/>
    </w:pPr>
  </w:style>
  <w:style w:type="character" w:customStyle="1" w:styleId="14">
    <w:name w:val="Footer Char"/>
    <w:basedOn w:val="3"/>
    <w:link w:val="6"/>
    <w:uiPriority w:val="99"/>
  </w:style>
  <w:style w:type="character" w:customStyle="1" w:styleId="15">
    <w:name w:val="Heading 3 Char"/>
    <w:basedOn w:val="3"/>
    <w:link w:val="2"/>
    <w:qFormat/>
    <w:uiPriority w:val="9"/>
    <w:rPr>
      <w:rFonts w:ascii="Times New Roman" w:hAnsi="Times New Roman" w:eastAsia="Times New Roman" w:cs="Times New Roman"/>
      <w:b/>
      <w:bCs/>
      <w:sz w:val="27"/>
      <w:szCs w:val="27"/>
      <w:lang w:val="en-US"/>
    </w:rPr>
  </w:style>
  <w:style w:type="character" w:customStyle="1" w:styleId="16">
    <w:name w:val="Balloon Text Char"/>
    <w:basedOn w:val="3"/>
    <w:link w:val="5"/>
    <w:semiHidden/>
    <w:uiPriority w:val="99"/>
    <w:rPr>
      <w:rFonts w:ascii="Tahoma" w:hAnsi="Tahoma" w:cs="Tahoma"/>
      <w:sz w:val="16"/>
      <w:szCs w:val="16"/>
    </w:rPr>
  </w:style>
  <w:style w:type="character" w:customStyle="1" w:styleId="17">
    <w:name w:val="Header Char"/>
    <w:basedOn w:val="3"/>
    <w:link w:val="7"/>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1095</Words>
  <Characters>6246</Characters>
  <Lines>52</Lines>
  <Paragraphs>14</Paragraphs>
  <TotalTime>126</TotalTime>
  <ScaleCrop>false</ScaleCrop>
  <LinksUpToDate>false</LinksUpToDate>
  <CharactersWithSpaces>7327</CharactersWithSpaces>
  <Application>WPS Office_11.2.0.11156_F1E327BC-269C-435d-A152-05C5408002CA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2021-05-20T12:50:00Z</dcterms:created>
  <dc:creator>Santosh Prusty</dc:creator>
  <cp:lastModifiedBy>Preshth Bhardwaj</cp:lastModifiedBy>
  <dcterms:modified xsi:type="dcterms:W3CDTF">2022-06-25T12:35:41Z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1033-11.2.0.11156</vt:lpwstr>
  </property>
  <property fmtid="{D5CDD505-2E9C-101B-9397-08002B2CF9AE}" pid="3" name="ICV">
    <vt:lpwstr>403A6FC3B6024AD183F26BA61E663867</vt:lpwstr>
  </property>
</Properties>
</file>