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Jacques Francois Shadow" w:cs="Jacques Francois Shadow" w:eastAsia="Jacques Francois Shadow" w:hAnsi="Jacques Francois Shadow"/>
          <w:b w:val="1"/>
          <w:sz w:val="28"/>
          <w:szCs w:val="28"/>
        </w:rPr>
      </w:pPr>
      <w:r w:rsidDel="00000000" w:rsidR="00000000" w:rsidRPr="00000000">
        <w:rPr>
          <w:rFonts w:ascii="Jacques Francois Shadow" w:cs="Jacques Francois Shadow" w:eastAsia="Jacques Francois Shadow" w:hAnsi="Jacques Francois Shadow"/>
          <w:b w:val="1"/>
          <w:sz w:val="28"/>
          <w:szCs w:val="28"/>
          <w:rtl w:val="0"/>
        </w:rPr>
        <w:t xml:space="preserve">Xavier Institute of Management, Bhubaneswar</w:t>
      </w:r>
    </w:p>
    <w:p w:rsidR="00000000" w:rsidDel="00000000" w:rsidP="00000000" w:rsidRDefault="00000000" w:rsidRPr="00000000" w14:paraId="00000002">
      <w:pPr>
        <w:spacing w:line="24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XIM University</w:t>
      </w:r>
    </w:p>
    <w:tbl>
      <w:tblPr>
        <w:tblStyle w:val="Table1"/>
        <w:tblW w:w="93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72"/>
        <w:gridCol w:w="6978"/>
        <w:tblGridChange w:id="0">
          <w:tblGrid>
            <w:gridCol w:w="2372"/>
            <w:gridCol w:w="6978"/>
          </w:tblGrid>
        </w:tblGridChange>
      </w:tblGrid>
      <w:tr>
        <w:trPr>
          <w:cantSplit w:val="0"/>
          <w:tblHeader w:val="0"/>
        </w:trPr>
        <w:tc>
          <w:tcPr/>
          <w:p w:rsidR="00000000" w:rsidDel="00000000" w:rsidP="00000000" w:rsidRDefault="00000000" w:rsidRPr="00000000" w14:paraId="00000003">
            <w:pPr>
              <w:keepNext w:val="1"/>
              <w:spacing w:after="120"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Course Name</w:t>
            </w:r>
          </w:p>
        </w:tc>
        <w:tc>
          <w:tcPr/>
          <w:p w:rsidR="00000000" w:rsidDel="00000000" w:rsidP="00000000" w:rsidRDefault="00000000" w:rsidRPr="00000000" w14:paraId="00000004">
            <w:pPr>
              <w:keepNext w:val="1"/>
              <w:spacing w:after="12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People, Performance and Possibilities</w:t>
            </w:r>
          </w:p>
        </w:tc>
      </w:tr>
      <w:tr>
        <w:trPr>
          <w:cantSplit w:val="0"/>
          <w:tblHeader w:val="0"/>
        </w:trPr>
        <w:tc>
          <w:tcPr/>
          <w:p w:rsidR="00000000" w:rsidDel="00000000" w:rsidP="00000000" w:rsidRDefault="00000000" w:rsidRPr="00000000" w14:paraId="00000005">
            <w:pPr>
              <w:keepNext w:val="1"/>
              <w:spacing w:after="120"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Programme</w:t>
            </w:r>
          </w:p>
        </w:tc>
        <w:tc>
          <w:tcPr/>
          <w:p w:rsidR="00000000" w:rsidDel="00000000" w:rsidP="00000000" w:rsidRDefault="00000000" w:rsidRPr="00000000" w14:paraId="00000006">
            <w:pPr>
              <w:keepNext w:val="1"/>
              <w:spacing w:after="12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MBA (BM)</w:t>
            </w:r>
          </w:p>
        </w:tc>
      </w:tr>
      <w:tr>
        <w:trPr>
          <w:cantSplit w:val="0"/>
          <w:tblHeader w:val="0"/>
        </w:trPr>
        <w:tc>
          <w:tcPr/>
          <w:p w:rsidR="00000000" w:rsidDel="00000000" w:rsidP="00000000" w:rsidRDefault="00000000" w:rsidRPr="00000000" w14:paraId="00000007">
            <w:pPr>
              <w:keepNext w:val="1"/>
              <w:spacing w:after="120"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Batch</w:t>
            </w:r>
          </w:p>
        </w:tc>
        <w:tc>
          <w:tcPr/>
          <w:p w:rsidR="00000000" w:rsidDel="00000000" w:rsidP="00000000" w:rsidRDefault="00000000" w:rsidRPr="00000000" w14:paraId="00000008">
            <w:pPr>
              <w:keepNext w:val="1"/>
              <w:spacing w:after="12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2022-2024</w:t>
            </w:r>
          </w:p>
        </w:tc>
      </w:tr>
      <w:tr>
        <w:trPr>
          <w:cantSplit w:val="0"/>
          <w:tblHeader w:val="0"/>
        </w:trPr>
        <w:tc>
          <w:tcPr/>
          <w:p w:rsidR="00000000" w:rsidDel="00000000" w:rsidP="00000000" w:rsidRDefault="00000000" w:rsidRPr="00000000" w14:paraId="00000009">
            <w:pPr>
              <w:keepNext w:val="1"/>
              <w:spacing w:after="120"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Term</w:t>
            </w:r>
          </w:p>
        </w:tc>
        <w:tc>
          <w:tcPr/>
          <w:p w:rsidR="00000000" w:rsidDel="00000000" w:rsidP="00000000" w:rsidRDefault="00000000" w:rsidRPr="00000000" w14:paraId="0000000A">
            <w:pPr>
              <w:keepNext w:val="1"/>
              <w:spacing w:after="12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w:t>
            </w:r>
          </w:p>
        </w:tc>
      </w:tr>
      <w:tr>
        <w:trPr>
          <w:cantSplit w:val="0"/>
          <w:tblHeader w:val="0"/>
        </w:trPr>
        <w:tc>
          <w:tcPr/>
          <w:p w:rsidR="00000000" w:rsidDel="00000000" w:rsidP="00000000" w:rsidRDefault="00000000" w:rsidRPr="00000000" w14:paraId="0000000B">
            <w:pPr>
              <w:keepNext w:val="1"/>
              <w:spacing w:after="120"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Credits</w:t>
            </w:r>
          </w:p>
        </w:tc>
        <w:tc>
          <w:tcPr/>
          <w:p w:rsidR="00000000" w:rsidDel="00000000" w:rsidP="00000000" w:rsidRDefault="00000000" w:rsidRPr="00000000" w14:paraId="0000000C">
            <w:pPr>
              <w:keepNext w:val="1"/>
              <w:spacing w:after="12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03</w:t>
            </w:r>
          </w:p>
        </w:tc>
      </w:tr>
      <w:tr>
        <w:trPr>
          <w:cantSplit w:val="0"/>
          <w:tblHeader w:val="0"/>
        </w:trPr>
        <w:tc>
          <w:tcPr/>
          <w:p w:rsidR="00000000" w:rsidDel="00000000" w:rsidP="00000000" w:rsidRDefault="00000000" w:rsidRPr="00000000" w14:paraId="0000000D">
            <w:pPr>
              <w:keepNext w:val="1"/>
              <w:spacing w:after="120"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Course Instructor</w:t>
            </w:r>
          </w:p>
        </w:tc>
        <w:tc>
          <w:tcPr/>
          <w:p w:rsidR="00000000" w:rsidDel="00000000" w:rsidP="00000000" w:rsidRDefault="00000000" w:rsidRPr="00000000" w14:paraId="0000000E">
            <w:pPr>
              <w:keepNext w:val="1"/>
              <w:spacing w:after="12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Dr. S.S. Ganesh</w:t>
            </w:r>
          </w:p>
        </w:tc>
      </w:tr>
    </w:tbl>
    <w:p w:rsidR="00000000" w:rsidDel="00000000" w:rsidP="00000000" w:rsidRDefault="00000000" w:rsidRPr="00000000" w14:paraId="0000000F">
      <w:pPr>
        <w:spacing w:after="120" w:before="120" w:line="240" w:lineRule="auto"/>
        <w:jc w:val="both"/>
        <w:rPr>
          <w:b w:val="1"/>
          <w:color w:val="000000"/>
          <w:sz w:val="24"/>
          <w:szCs w:val="24"/>
        </w:rPr>
      </w:pPr>
      <w:r w:rsidDel="00000000" w:rsidR="00000000" w:rsidRPr="00000000">
        <w:rPr>
          <w:rtl w:val="0"/>
        </w:rPr>
      </w:r>
    </w:p>
    <w:p w:rsidR="00000000" w:rsidDel="00000000" w:rsidP="00000000" w:rsidRDefault="00000000" w:rsidRPr="00000000" w14:paraId="00000010">
      <w:pPr>
        <w:spacing w:after="120" w:before="120" w:line="240" w:lineRule="auto"/>
        <w:jc w:val="both"/>
        <w:rPr>
          <w:sz w:val="24"/>
          <w:szCs w:val="24"/>
        </w:rPr>
      </w:pPr>
      <w:r w:rsidDel="00000000" w:rsidR="00000000" w:rsidRPr="00000000">
        <w:rPr>
          <w:b w:val="1"/>
          <w:color w:val="000000"/>
          <w:sz w:val="24"/>
          <w:szCs w:val="24"/>
          <w:rtl w:val="0"/>
        </w:rPr>
        <w:t xml:space="preserve">1. Course Introduction and Objectives: </w:t>
      </w:r>
      <w:r w:rsidDel="00000000" w:rsidR="00000000" w:rsidRPr="00000000">
        <w:rPr>
          <w:rtl w:val="0"/>
        </w:rPr>
      </w:r>
    </w:p>
    <w:p w:rsidR="00000000" w:rsidDel="00000000" w:rsidP="00000000" w:rsidRDefault="00000000" w:rsidRPr="00000000" w14:paraId="00000011">
      <w:pPr>
        <w:spacing w:after="120" w:before="120" w:line="240" w:lineRule="auto"/>
        <w:ind w:left="360" w:firstLine="0"/>
        <w:jc w:val="both"/>
        <w:rPr>
          <w:color w:val="000000"/>
          <w:sz w:val="24"/>
          <w:szCs w:val="24"/>
        </w:rPr>
      </w:pPr>
      <w:r w:rsidDel="00000000" w:rsidR="00000000" w:rsidRPr="00000000">
        <w:rPr>
          <w:color w:val="000000"/>
          <w:sz w:val="24"/>
          <w:szCs w:val="24"/>
          <w:rtl w:val="0"/>
        </w:rPr>
        <w:t xml:space="preserve">Effective organizations are realizing that an organization’s success depends on the critical human element “people”.  Great organizations impact the future possibilities of society through nurturing the creative potential of employees and empowering them to realize their dreams and aspirations in order to build a better world.  Thus, understanding “people management” from the perspective of future possibilities for employees, customers and society requires a paradigm shift in understanding the role of organizations in society in the 21st century and aligning their business strategies with people philosophy, policies, programmes, processes and practices in organizations.</w:t>
      </w:r>
    </w:p>
    <w:p w:rsidR="00000000" w:rsidDel="00000000" w:rsidP="00000000" w:rsidRDefault="00000000" w:rsidRPr="00000000" w14:paraId="00000012">
      <w:pPr>
        <w:spacing w:after="120" w:before="120" w:line="240" w:lineRule="auto"/>
        <w:ind w:left="360" w:firstLine="0"/>
        <w:jc w:val="both"/>
        <w:rPr>
          <w:sz w:val="24"/>
          <w:szCs w:val="24"/>
        </w:rPr>
      </w:pPr>
      <w:r w:rsidDel="00000000" w:rsidR="00000000" w:rsidRPr="00000000">
        <w:rPr>
          <w:sz w:val="24"/>
          <w:szCs w:val="24"/>
          <w:rtl w:val="0"/>
        </w:rPr>
        <w:t xml:space="preserve">This course provides insights into the strategic nature of people management by introducing the participants to learning experiences of different organizations in various people functions like workforce planning, recruitment and selection, compensation, learning and development, performance management, employee retention and employee separation. </w:t>
      </w:r>
    </w:p>
    <w:p w:rsidR="00000000" w:rsidDel="00000000" w:rsidP="00000000" w:rsidRDefault="00000000" w:rsidRPr="00000000" w14:paraId="00000013">
      <w:pPr>
        <w:spacing w:after="120" w:before="120" w:line="240" w:lineRule="auto"/>
        <w:jc w:val="both"/>
        <w:rPr>
          <w:b w:val="1"/>
          <w:color w:val="000000"/>
          <w:sz w:val="24"/>
          <w:szCs w:val="24"/>
        </w:rPr>
      </w:pPr>
      <w:r w:rsidDel="00000000" w:rsidR="00000000" w:rsidRPr="00000000">
        <w:rPr>
          <w:rtl w:val="0"/>
        </w:rPr>
      </w:r>
    </w:p>
    <w:p w:rsidR="00000000" w:rsidDel="00000000" w:rsidP="00000000" w:rsidRDefault="00000000" w:rsidRPr="00000000" w14:paraId="00000014">
      <w:pPr>
        <w:spacing w:after="120" w:before="120" w:line="240" w:lineRule="auto"/>
        <w:jc w:val="both"/>
        <w:rPr>
          <w:sz w:val="24"/>
          <w:szCs w:val="24"/>
        </w:rPr>
      </w:pPr>
      <w:r w:rsidDel="00000000" w:rsidR="00000000" w:rsidRPr="00000000">
        <w:rPr>
          <w:b w:val="1"/>
          <w:color w:val="000000"/>
          <w:sz w:val="24"/>
          <w:szCs w:val="24"/>
          <w:rtl w:val="0"/>
        </w:rPr>
        <w:t xml:space="preserve">2.  Course Content:</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120" w:line="240" w:lineRule="auto"/>
        <w:ind w:left="108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Introduction to People Management</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Role, Significance and Context of People Management</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Strategic Nature of People Management Practices</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Job Analysis and Workforce Planning</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Recruitment and Selection</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Learning and Development</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Performance Management</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Compensation Management</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Managing the Collective</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40" w:lineRule="auto"/>
        <w:ind w:left="108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Managing Employee Separation and Retention</w:t>
      </w:r>
    </w:p>
    <w:p w:rsidR="00000000" w:rsidDel="00000000" w:rsidP="00000000" w:rsidRDefault="00000000" w:rsidRPr="00000000" w14:paraId="0000001F">
      <w:pPr>
        <w:rPr>
          <w:b w:val="1"/>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0">
      <w:pPr>
        <w:spacing w:after="120" w:before="120" w:line="240" w:lineRule="auto"/>
        <w:jc w:val="both"/>
        <w:rPr>
          <w:sz w:val="24"/>
          <w:szCs w:val="24"/>
        </w:rPr>
      </w:pPr>
      <w:r w:rsidDel="00000000" w:rsidR="00000000" w:rsidRPr="00000000">
        <w:rPr>
          <w:b w:val="1"/>
          <w:color w:val="000000"/>
          <w:sz w:val="24"/>
          <w:szCs w:val="24"/>
          <w:rtl w:val="0"/>
        </w:rPr>
        <w:t xml:space="preserve">3.  Course Learning Outcomes (CLO):</w:t>
      </w:r>
      <w:r w:rsidDel="00000000" w:rsidR="00000000" w:rsidRPr="00000000">
        <w:rPr>
          <w:rtl w:val="0"/>
        </w:rPr>
      </w:r>
    </w:p>
    <w:p w:rsidR="00000000" w:rsidDel="00000000" w:rsidP="00000000" w:rsidRDefault="00000000" w:rsidRPr="00000000" w14:paraId="00000021">
      <w:pPr>
        <w:spacing w:after="120" w:before="120" w:line="360" w:lineRule="auto"/>
        <w:ind w:left="360" w:firstLine="0"/>
        <w:jc w:val="both"/>
        <w:rPr>
          <w:sz w:val="24"/>
          <w:szCs w:val="24"/>
        </w:rPr>
      </w:pPr>
      <w:r w:rsidDel="00000000" w:rsidR="00000000" w:rsidRPr="00000000">
        <w:rPr>
          <w:color w:val="000000"/>
          <w:sz w:val="24"/>
          <w:szCs w:val="24"/>
          <w:rtl w:val="0"/>
        </w:rPr>
        <w:t xml:space="preserve">As a result of succeeding in this course, participants will be able to achieve the following objectives.</w:t>
      </w:r>
      <w:r w:rsidDel="00000000" w:rsidR="00000000" w:rsidRPr="00000000">
        <w:rPr>
          <w:rtl w:val="0"/>
        </w:rPr>
      </w:r>
    </w:p>
    <w:p w:rsidR="00000000" w:rsidDel="00000000" w:rsidP="00000000" w:rsidRDefault="00000000" w:rsidRPr="00000000" w14:paraId="00000022">
      <w:pPr>
        <w:spacing w:after="0" w:line="360" w:lineRule="auto"/>
        <w:ind w:left="360" w:firstLine="0"/>
        <w:jc w:val="both"/>
        <w:rPr>
          <w:color w:val="000000"/>
          <w:sz w:val="24"/>
          <w:szCs w:val="24"/>
        </w:rPr>
      </w:pPr>
      <w:r w:rsidDel="00000000" w:rsidR="00000000" w:rsidRPr="00000000">
        <w:rPr>
          <w:color w:val="000000"/>
          <w:sz w:val="24"/>
          <w:szCs w:val="24"/>
          <w:rtl w:val="0"/>
        </w:rPr>
        <w:t xml:space="preserve">CLO1: Appreciate the role of people management practices in providing competitive advantage and sustained competitive advantage</w:t>
      </w:r>
    </w:p>
    <w:p w:rsidR="00000000" w:rsidDel="00000000" w:rsidP="00000000" w:rsidRDefault="00000000" w:rsidRPr="00000000" w14:paraId="00000023">
      <w:pPr>
        <w:spacing w:after="0" w:line="360" w:lineRule="auto"/>
        <w:ind w:left="360" w:firstLine="0"/>
        <w:jc w:val="both"/>
        <w:rPr>
          <w:color w:val="000000"/>
          <w:sz w:val="24"/>
          <w:szCs w:val="24"/>
        </w:rPr>
      </w:pPr>
      <w:r w:rsidDel="00000000" w:rsidR="00000000" w:rsidRPr="00000000">
        <w:rPr>
          <w:color w:val="000000"/>
          <w:sz w:val="24"/>
          <w:szCs w:val="24"/>
          <w:rtl w:val="0"/>
        </w:rPr>
        <w:t xml:space="preserve">CLO2: Understand the need for investing in people to create Human Capital for managing and sustaining growth.</w:t>
      </w:r>
    </w:p>
    <w:p w:rsidR="00000000" w:rsidDel="00000000" w:rsidP="00000000" w:rsidRDefault="00000000" w:rsidRPr="00000000" w14:paraId="00000024">
      <w:pPr>
        <w:spacing w:after="0" w:line="360" w:lineRule="auto"/>
        <w:ind w:left="360" w:firstLine="0"/>
        <w:jc w:val="both"/>
        <w:rPr>
          <w:color w:val="000000"/>
          <w:sz w:val="24"/>
          <w:szCs w:val="24"/>
        </w:rPr>
      </w:pPr>
      <w:r w:rsidDel="00000000" w:rsidR="00000000" w:rsidRPr="00000000">
        <w:rPr>
          <w:color w:val="000000"/>
          <w:sz w:val="24"/>
          <w:szCs w:val="24"/>
          <w:rtl w:val="0"/>
        </w:rPr>
        <w:t xml:space="preserve">CLO3: Understanding the significance of managing people in unionized firms in the context of collective representation, collective bargaining and collective action. </w:t>
      </w:r>
    </w:p>
    <w:p w:rsidR="00000000" w:rsidDel="00000000" w:rsidP="00000000" w:rsidRDefault="00000000" w:rsidRPr="00000000" w14:paraId="00000025">
      <w:pPr>
        <w:spacing w:after="120" w:before="120" w:line="240" w:lineRule="auto"/>
        <w:jc w:val="both"/>
        <w:rPr>
          <w:sz w:val="24"/>
          <w:szCs w:val="24"/>
        </w:rPr>
      </w:pPr>
      <w:r w:rsidDel="00000000" w:rsidR="00000000" w:rsidRPr="00000000">
        <w:rPr>
          <w:b w:val="1"/>
          <w:color w:val="000000"/>
          <w:sz w:val="24"/>
          <w:szCs w:val="24"/>
          <w:rtl w:val="0"/>
        </w:rPr>
        <w:t xml:space="preserve">3.  Readings and References:</w:t>
      </w:r>
      <w:r w:rsidDel="00000000" w:rsidR="00000000" w:rsidRPr="00000000">
        <w:rPr>
          <w:rtl w:val="0"/>
        </w:rPr>
      </w:r>
    </w:p>
    <w:p w:rsidR="00000000" w:rsidDel="00000000" w:rsidP="00000000" w:rsidRDefault="00000000" w:rsidRPr="00000000" w14:paraId="00000026">
      <w:pPr>
        <w:spacing w:after="120" w:before="120" w:line="360" w:lineRule="auto"/>
        <w:ind w:left="360" w:firstLine="0"/>
        <w:jc w:val="both"/>
        <w:rPr/>
      </w:pPr>
      <w:r w:rsidDel="00000000" w:rsidR="00000000" w:rsidRPr="00000000">
        <w:rPr>
          <w:color w:val="000000"/>
          <w:sz w:val="24"/>
          <w:szCs w:val="24"/>
          <w:rtl w:val="0"/>
        </w:rPr>
        <w:t xml:space="preserve">Textbook: </w:t>
      </w:r>
      <w:r w:rsidDel="00000000" w:rsidR="00000000" w:rsidRPr="00000000">
        <w:rPr>
          <w:rtl w:val="0"/>
        </w:rPr>
        <w:t xml:space="preserve">Human Resource Management, University of Minnesota Libraries Publishing Edition, 2016, licensed under a Creative Commons Attribution-Non Commercial- Share Alike 4.0 International License, except where otherwise noted.</w:t>
      </w:r>
    </w:p>
    <w:p w:rsidR="00000000" w:rsidDel="00000000" w:rsidP="00000000" w:rsidRDefault="00000000" w:rsidRPr="00000000" w14:paraId="00000027">
      <w:pPr>
        <w:spacing w:after="120" w:before="120" w:line="360" w:lineRule="auto"/>
        <w:ind w:left="360" w:firstLine="0"/>
        <w:jc w:val="both"/>
        <w:rPr>
          <w:color w:val="000000"/>
          <w:sz w:val="24"/>
          <w:szCs w:val="24"/>
        </w:rPr>
      </w:pPr>
      <w:r w:rsidDel="00000000" w:rsidR="00000000" w:rsidRPr="00000000">
        <w:rPr>
          <w:color w:val="000000"/>
          <w:sz w:val="24"/>
          <w:szCs w:val="24"/>
          <w:rtl w:val="0"/>
        </w:rPr>
        <w:t xml:space="preserve">Reference Book: People and Performance, by Peter Drucker (1977), Harper &amp; Row, Publishers, Inc.</w:t>
      </w:r>
    </w:p>
    <w:p w:rsidR="00000000" w:rsidDel="00000000" w:rsidP="00000000" w:rsidRDefault="00000000" w:rsidRPr="00000000" w14:paraId="00000028">
      <w:pPr>
        <w:spacing w:after="120" w:before="120" w:line="240" w:lineRule="auto"/>
        <w:jc w:val="both"/>
        <w:rPr>
          <w:sz w:val="24"/>
          <w:szCs w:val="24"/>
        </w:rPr>
      </w:pPr>
      <w:r w:rsidDel="00000000" w:rsidR="00000000" w:rsidRPr="00000000">
        <w:rPr>
          <w:b w:val="1"/>
          <w:color w:val="000000"/>
          <w:sz w:val="24"/>
          <w:szCs w:val="24"/>
          <w:rtl w:val="0"/>
        </w:rPr>
        <w:t xml:space="preserve">4.  Pedagogy and Student Workload:</w:t>
      </w:r>
      <w:r w:rsidDel="00000000" w:rsidR="00000000" w:rsidRPr="00000000">
        <w:rPr>
          <w:rtl w:val="0"/>
        </w:rPr>
      </w:r>
    </w:p>
    <w:p w:rsidR="00000000" w:rsidDel="00000000" w:rsidP="00000000" w:rsidRDefault="00000000" w:rsidRPr="00000000" w14:paraId="00000029">
      <w:pPr>
        <w:spacing w:after="120" w:before="120" w:line="360" w:lineRule="auto"/>
        <w:ind w:left="360" w:firstLine="0"/>
        <w:jc w:val="both"/>
        <w:rPr>
          <w:color w:val="000000"/>
          <w:sz w:val="24"/>
          <w:szCs w:val="24"/>
        </w:rPr>
      </w:pPr>
      <w:r w:rsidDel="00000000" w:rsidR="00000000" w:rsidRPr="00000000">
        <w:rPr>
          <w:color w:val="000000"/>
          <w:sz w:val="24"/>
          <w:szCs w:val="24"/>
          <w:rtl w:val="0"/>
        </w:rPr>
        <w:t xml:space="preserve">The course has 20 sessions which are aligned with case studies, research articles and book chapters. Students are expected to read, reflect, analyze and share the learning from the above resources during the live sessions, demonstrate understanding through quizzes and articulate insights through discussion forums. The course would employ case method, lecture and discussion as a pedagogy for achieving the learning outcomes.</w:t>
      </w:r>
    </w:p>
    <w:p w:rsidR="00000000" w:rsidDel="00000000" w:rsidP="00000000" w:rsidRDefault="00000000" w:rsidRPr="00000000" w14:paraId="0000002A">
      <w:pPr>
        <w:spacing w:after="120" w:before="120" w:line="360" w:lineRule="auto"/>
        <w:ind w:left="360" w:firstLine="0"/>
        <w:jc w:val="both"/>
        <w:rPr>
          <w:sz w:val="24"/>
          <w:szCs w:val="24"/>
        </w:rPr>
      </w:pPr>
      <w:r w:rsidDel="00000000" w:rsidR="00000000" w:rsidRPr="00000000">
        <w:rPr>
          <w:sz w:val="24"/>
          <w:szCs w:val="24"/>
          <w:rtl w:val="0"/>
        </w:rPr>
        <w:t xml:space="preserve">To achieve the learning objectives, students are expected to spend at least 60 minutes before the session in preparing the cases and readings for the session and at least 30 minutes after the session for reviewing the class notes, presentations and going through suggested readings. </w:t>
      </w:r>
    </w:p>
    <w:p w:rsidR="00000000" w:rsidDel="00000000" w:rsidP="00000000" w:rsidRDefault="00000000" w:rsidRPr="00000000" w14:paraId="0000002B">
      <w:pPr>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C">
      <w:pPr>
        <w:spacing w:after="120" w:before="120" w:line="360" w:lineRule="auto"/>
        <w:jc w:val="both"/>
        <w:rPr>
          <w:b w:val="1"/>
        </w:rPr>
      </w:pPr>
      <w:r w:rsidDel="00000000" w:rsidR="00000000" w:rsidRPr="00000000">
        <w:rPr>
          <w:b w:val="1"/>
          <w:sz w:val="24"/>
          <w:szCs w:val="24"/>
          <w:rtl w:val="0"/>
        </w:rPr>
        <w:t xml:space="preserve">5. </w:t>
      </w:r>
      <w:r w:rsidDel="00000000" w:rsidR="00000000" w:rsidRPr="00000000">
        <w:rPr>
          <w:b w:val="1"/>
          <w:rtl w:val="0"/>
        </w:rPr>
        <w:t xml:space="preserve">Session Plan</w:t>
      </w:r>
    </w:p>
    <w:tbl>
      <w:tblPr>
        <w:tblStyle w:val="Table2"/>
        <w:tblW w:w="935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8"/>
        <w:gridCol w:w="4110"/>
        <w:gridCol w:w="2127"/>
        <w:gridCol w:w="2126"/>
        <w:tblGridChange w:id="0">
          <w:tblGrid>
            <w:gridCol w:w="988"/>
            <w:gridCol w:w="4110"/>
            <w:gridCol w:w="2127"/>
            <w:gridCol w:w="2126"/>
          </w:tblGrid>
        </w:tblGridChange>
      </w:tblGrid>
      <w:tr>
        <w:trPr>
          <w:cantSplit w:val="0"/>
          <w:tblHeader w:val="1"/>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Session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Topic</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Session Learnings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Reading Materials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spacing w:line="276" w:lineRule="auto"/>
              <w:jc w:val="both"/>
              <w:rPr/>
            </w:pPr>
            <w:r w:rsidDel="00000000" w:rsidR="00000000" w:rsidRPr="00000000">
              <w:rPr>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2">
            <w:pPr>
              <w:spacing w:line="276" w:lineRule="auto"/>
              <w:jc w:val="both"/>
              <w:rPr/>
            </w:pPr>
            <w:r w:rsidDel="00000000" w:rsidR="00000000" w:rsidRPr="00000000">
              <w:rPr>
                <w:rtl w:val="0"/>
              </w:rPr>
              <w:t xml:space="preserve">Introduction to Managing People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3">
            <w:pPr>
              <w:spacing w:line="276" w:lineRule="auto"/>
              <w:jc w:val="both"/>
              <w:rPr/>
            </w:pPr>
            <w:r w:rsidDel="00000000" w:rsidR="00000000" w:rsidRPr="00000000">
              <w:rPr>
                <w:rtl w:val="0"/>
              </w:rPr>
              <w:t xml:space="preserve">Understanding the significance of People Management skills for anyone in a leadership role.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spacing w:line="276" w:lineRule="auto"/>
              <w:jc w:val="both"/>
              <w:rPr>
                <w:color w:val="0000ff"/>
                <w:highlight w:val="white"/>
                <w:u w:val="single"/>
              </w:rPr>
            </w:pPr>
            <w:r w:rsidDel="00000000" w:rsidR="00000000" w:rsidRPr="00000000">
              <w:fldChar w:fldCharType="begin"/>
              <w:instrText xml:space="preserve"> HYPERLINK "https://hbr.org/2021/04/what-does-it-mean-to-be-a-manager-today" </w:instrText>
              <w:fldChar w:fldCharType="separate"/>
            </w:r>
            <w:r w:rsidDel="00000000" w:rsidR="00000000" w:rsidRPr="00000000">
              <w:rPr>
                <w:color w:val="0000ff"/>
                <w:highlight w:val="white"/>
                <w:u w:val="single"/>
                <w:rtl w:val="0"/>
              </w:rPr>
              <w:t xml:space="preserve">What Does It Mean to Be a Manager Today?</w:t>
            </w:r>
          </w:p>
          <w:p w:rsidR="00000000" w:rsidDel="00000000" w:rsidP="00000000" w:rsidRDefault="00000000" w:rsidRPr="00000000" w14:paraId="00000035">
            <w:pPr>
              <w:spacing w:line="276" w:lineRule="auto"/>
              <w:jc w:val="both"/>
              <w:rPr>
                <w:color w:val="222222"/>
                <w:highlight w:val="white"/>
              </w:rPr>
            </w:pPr>
            <w:r w:rsidDel="00000000" w:rsidR="00000000" w:rsidRPr="00000000">
              <w:rPr>
                <w:color w:val="0000ff"/>
                <w:highlight w:val="white"/>
                <w:u w:val="single"/>
                <w:rtl w:val="0"/>
              </w:rPr>
              <w:t xml:space="preserve">by Brian Kropp, Alexia Cambon, and Sara Clark</w:t>
            </w:r>
            <w:r w:rsidDel="00000000" w:rsidR="00000000" w:rsidRPr="00000000">
              <w:fldChar w:fldCharType="end"/>
            </w:r>
            <w:r w:rsidDel="00000000" w:rsidR="00000000" w:rsidRPr="00000000">
              <w:rPr>
                <w:rtl w:val="0"/>
              </w:rPr>
            </w:r>
          </w:p>
          <w:p w:rsidR="00000000" w:rsidDel="00000000" w:rsidP="00000000" w:rsidRDefault="00000000" w:rsidRPr="00000000" w14:paraId="00000036">
            <w:pP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37">
            <w:pPr>
              <w:spacing w:line="276" w:lineRule="auto"/>
              <w:jc w:val="both"/>
              <w:rPr>
                <w:color w:val="222222"/>
                <w:highlight w:val="white"/>
              </w:rPr>
            </w:pPr>
            <w:r w:rsidDel="00000000" w:rsidR="00000000" w:rsidRPr="00000000">
              <w:rPr>
                <w:color w:val="222222"/>
                <w:highlight w:val="white"/>
                <w:rtl w:val="0"/>
              </w:rPr>
              <w:t xml:space="preserve">Drucker, P. (1977) “Is Personnel Management Bankrupt?”, </w:t>
            </w:r>
            <w:r w:rsidDel="00000000" w:rsidR="00000000" w:rsidRPr="00000000">
              <w:rPr>
                <w:i w:val="1"/>
                <w:color w:val="222222"/>
                <w:highlight w:val="white"/>
                <w:rtl w:val="0"/>
              </w:rPr>
              <w:t xml:space="preserve">People and Performance</w:t>
            </w:r>
            <w:r w:rsidDel="00000000" w:rsidR="00000000" w:rsidRPr="00000000">
              <w:rPr>
                <w:color w:val="222222"/>
                <w:highlight w:val="white"/>
                <w:rtl w:val="0"/>
              </w:rPr>
              <w:t xml:space="preserve">, P. 223 – 233. </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2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Role, Significance and Context of People Management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The Role of People Management Practices in Providing Competitive Advantage and Sustained Competitive Advantage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B">
            <w:pPr>
              <w:spacing w:line="276" w:lineRule="auto"/>
              <w:jc w:val="both"/>
              <w:rPr>
                <w:rFonts w:ascii="Calibri" w:cs="Calibri" w:eastAsia="Calibri" w:hAnsi="Calibri"/>
              </w:rPr>
            </w:pPr>
            <w:r w:rsidDel="00000000" w:rsidR="00000000" w:rsidRPr="00000000">
              <w:rPr>
                <w:rFonts w:ascii="Calibri" w:cs="Calibri" w:eastAsia="Calibri" w:hAnsi="Calibri"/>
                <w:color w:val="222222"/>
                <w:highlight w:val="white"/>
                <w:rtl w:val="0"/>
              </w:rPr>
              <w:t xml:space="preserve">Barney, J. B. (1995). Looking inside for competitive advantage. </w:t>
            </w:r>
            <w:r w:rsidDel="00000000" w:rsidR="00000000" w:rsidRPr="00000000">
              <w:rPr>
                <w:rFonts w:ascii="Calibri" w:cs="Calibri" w:eastAsia="Calibri" w:hAnsi="Calibri"/>
                <w:i w:val="1"/>
                <w:color w:val="222222"/>
                <w:highlight w:val="white"/>
                <w:rtl w:val="0"/>
              </w:rPr>
              <w:t xml:space="preserve">Academy of Management Perspectives</w:t>
            </w:r>
            <w:r w:rsidDel="00000000" w:rsidR="00000000" w:rsidRPr="00000000">
              <w:rPr>
                <w:rFonts w:ascii="Calibri" w:cs="Calibri" w:eastAsia="Calibri" w:hAnsi="Calibri"/>
                <w:color w:val="222222"/>
                <w:highlight w:val="white"/>
                <w:rtl w:val="0"/>
              </w:rPr>
              <w:t xml:space="preserve">, </w:t>
            </w:r>
            <w:r w:rsidDel="00000000" w:rsidR="00000000" w:rsidRPr="00000000">
              <w:rPr>
                <w:rFonts w:ascii="Calibri" w:cs="Calibri" w:eastAsia="Calibri" w:hAnsi="Calibri"/>
                <w:i w:val="1"/>
                <w:color w:val="222222"/>
                <w:highlight w:val="white"/>
                <w:rtl w:val="0"/>
              </w:rPr>
              <w:t xml:space="preserve">9</w:t>
            </w:r>
            <w:r w:rsidDel="00000000" w:rsidR="00000000" w:rsidRPr="00000000">
              <w:rPr>
                <w:rFonts w:ascii="Calibri" w:cs="Calibri" w:eastAsia="Calibri" w:hAnsi="Calibri"/>
                <w:color w:val="222222"/>
                <w:highlight w:val="white"/>
                <w:rtl w:val="0"/>
              </w:rPr>
              <w:t xml:space="preserve">(4), 49-61.</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C">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3 &amp; 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D">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Strategic Nature of People Management Practices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E">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Understanding the dynamic nature of people management practices based on history, geography (established market / new market / mass market / niche market) and industry competitiveness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F">
            <w:pPr>
              <w:spacing w:line="276" w:lineRule="auto"/>
              <w:jc w:val="both"/>
              <w:rPr>
                <w:rFonts w:ascii="Calibri" w:cs="Calibri" w:eastAsia="Calibri" w:hAnsi="Calibri"/>
                <w:color w:val="222222"/>
                <w:highlight w:val="white"/>
              </w:rPr>
            </w:pPr>
            <w:r w:rsidDel="00000000" w:rsidR="00000000" w:rsidRPr="00000000">
              <w:rPr>
                <w:rFonts w:ascii="Calibri" w:cs="Calibri" w:eastAsia="Calibri" w:hAnsi="Calibri"/>
                <w:color w:val="222222"/>
                <w:highlight w:val="white"/>
                <w:rtl w:val="0"/>
              </w:rPr>
              <w:t xml:space="preserve">Cappelli, P., &amp; Crocker-Hefter, A. (1996). Distinctive human resources are firms' core competencies. Organizational dynamics, 24(3), 7-22.</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0">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5 &amp; 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1">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Job Analysis and Workforce Planning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2">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The role and significance of job analysis as a basis of development of personnel practices.</w:t>
            </w:r>
          </w:p>
          <w:p w:rsidR="00000000" w:rsidDel="00000000" w:rsidP="00000000" w:rsidRDefault="00000000" w:rsidRPr="00000000" w14:paraId="00000043">
            <w:pPr>
              <w:spacing w:line="276"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44">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Linking the outcome of Job Analysis with Workforce Planning, Recruitment and Selection, Training, Performance Evaluation and other HR functions</w:t>
            </w:r>
          </w:p>
          <w:p w:rsidR="00000000" w:rsidDel="00000000" w:rsidP="00000000" w:rsidRDefault="00000000" w:rsidRPr="00000000" w14:paraId="00000045">
            <w:pPr>
              <w:spacing w:line="276" w:lineRule="auto"/>
              <w:jc w:val="both"/>
              <w:rPr>
                <w:rFonts w:ascii="Calibri" w:cs="Calibri" w:eastAsia="Calibri" w:hAnsi="Calibri"/>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6">
            <w:pPr>
              <w:spacing w:line="276" w:lineRule="auto"/>
              <w:jc w:val="both"/>
              <w:rPr>
                <w:rFonts w:ascii="Calibri" w:cs="Calibri" w:eastAsia="Calibri" w:hAnsi="Calibri"/>
                <w:color w:val="222222"/>
                <w:highlight w:val="white"/>
              </w:rPr>
            </w:pPr>
            <w:r w:rsidDel="00000000" w:rsidR="00000000" w:rsidRPr="00000000">
              <w:rPr>
                <w:rFonts w:ascii="Calibri" w:cs="Calibri" w:eastAsia="Calibri" w:hAnsi="Calibri"/>
                <w:color w:val="222222"/>
                <w:highlight w:val="white"/>
                <w:rtl w:val="0"/>
              </w:rPr>
              <w:t xml:space="preserve">Schneider, B., &amp; Konz, A. M. (1989). Strategic job analysis. Human Resource Management, 28(1), 51-63.</w:t>
            </w:r>
          </w:p>
          <w:p w:rsidR="00000000" w:rsidDel="00000000" w:rsidP="00000000" w:rsidRDefault="00000000" w:rsidRPr="00000000" w14:paraId="00000047">
            <w:pPr>
              <w:spacing w:line="276" w:lineRule="auto"/>
              <w:jc w:val="both"/>
              <w:rPr>
                <w:rFonts w:ascii="Calibri" w:cs="Calibri" w:eastAsia="Calibri" w:hAnsi="Calibri"/>
                <w:color w:val="222222"/>
                <w:highlight w:val="white"/>
              </w:rPr>
            </w:pPr>
            <w:r w:rsidDel="00000000" w:rsidR="00000000" w:rsidRPr="00000000">
              <w:rPr>
                <w:rtl w:val="0"/>
              </w:rPr>
            </w:r>
          </w:p>
          <w:p w:rsidR="00000000" w:rsidDel="00000000" w:rsidP="00000000" w:rsidRDefault="00000000" w:rsidRPr="00000000" w14:paraId="00000048">
            <w:pPr>
              <w:spacing w:line="276" w:lineRule="auto"/>
              <w:jc w:val="both"/>
              <w:rPr>
                <w:rFonts w:ascii="Calibri" w:cs="Calibri" w:eastAsia="Calibri" w:hAnsi="Calibri"/>
                <w:color w:val="222222"/>
                <w:highlight w:val="white"/>
              </w:rPr>
            </w:pPr>
            <w:r w:rsidDel="00000000" w:rsidR="00000000" w:rsidRPr="00000000">
              <w:rPr>
                <w:rFonts w:ascii="Calibri" w:cs="Calibri" w:eastAsia="Calibri" w:hAnsi="Calibri"/>
                <w:color w:val="222222"/>
                <w:highlight w:val="white"/>
                <w:rtl w:val="0"/>
              </w:rPr>
              <w:t xml:space="preserve">Smith, B. J., Boroski, J. W., &amp; Davis, G. E. (1992). Human resource planning. Human Resource Management, 31(1‐2), 81-93.</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9">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A">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Diversity, Equity and Inclusion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B">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The importance and challenges of achieving Diversity, Inclusion and Equity to create an equitable society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C">
            <w:pPr>
              <w:spacing w:line="276" w:lineRule="auto"/>
              <w:jc w:val="both"/>
              <w:rPr>
                <w:rFonts w:ascii="Calibri" w:cs="Calibri" w:eastAsia="Calibri" w:hAnsi="Calibri"/>
                <w:color w:val="222222"/>
                <w:highlight w:val="white"/>
              </w:rPr>
            </w:pPr>
            <w:r w:rsidDel="00000000" w:rsidR="00000000" w:rsidRPr="00000000">
              <w:rPr>
                <w:rFonts w:ascii="Calibri" w:cs="Calibri" w:eastAsia="Calibri" w:hAnsi="Calibri"/>
                <w:color w:val="222222"/>
                <w:highlight w:val="white"/>
                <w:rtl w:val="0"/>
              </w:rPr>
              <w:t xml:space="preserve">Article: Male Nurses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D">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8 &amp; 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E">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Recruitment and Selection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F">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Understanding the risks and benefits of modern recruitment and selection methods using AI and Machine Learning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0">
            <w:pPr>
              <w:spacing w:line="276" w:lineRule="auto"/>
              <w:jc w:val="both"/>
              <w:rPr>
                <w:rFonts w:ascii="Calibri" w:cs="Calibri" w:eastAsia="Calibri" w:hAnsi="Calibri"/>
                <w:color w:val="222222"/>
                <w:highlight w:val="white"/>
              </w:rPr>
            </w:pPr>
            <w:r w:rsidDel="00000000" w:rsidR="00000000" w:rsidRPr="00000000">
              <w:rPr>
                <w:rFonts w:ascii="Calibri" w:cs="Calibri" w:eastAsia="Calibri" w:hAnsi="Calibri"/>
                <w:color w:val="222222"/>
                <w:highlight w:val="white"/>
                <w:rtl w:val="0"/>
              </w:rPr>
              <w:t xml:space="preserve">Case: A Simpler Way to Pay</w:t>
            </w:r>
          </w:p>
          <w:p w:rsidR="00000000" w:rsidDel="00000000" w:rsidP="00000000" w:rsidRDefault="00000000" w:rsidRPr="00000000" w14:paraId="00000051">
            <w:pPr>
              <w:spacing w:line="276" w:lineRule="auto"/>
              <w:jc w:val="both"/>
              <w:rPr>
                <w:rFonts w:ascii="Calibri" w:cs="Calibri" w:eastAsia="Calibri" w:hAnsi="Calibri"/>
                <w:color w:val="222222"/>
                <w:highlight w:val="white"/>
              </w:rPr>
            </w:pPr>
            <w:r w:rsidDel="00000000" w:rsidR="00000000" w:rsidRPr="00000000">
              <w:rPr>
                <w:rtl w:val="0"/>
              </w:rPr>
            </w:r>
          </w:p>
          <w:p w:rsidR="00000000" w:rsidDel="00000000" w:rsidP="00000000" w:rsidRDefault="00000000" w:rsidRPr="00000000" w14:paraId="00000052">
            <w:pPr>
              <w:spacing w:line="276" w:lineRule="auto"/>
              <w:jc w:val="both"/>
              <w:rPr>
                <w:rFonts w:ascii="Calibri" w:cs="Calibri" w:eastAsia="Calibri" w:hAnsi="Calibri"/>
                <w:color w:val="222222"/>
                <w:highlight w:val="white"/>
              </w:rPr>
            </w:pPr>
            <w:r w:rsidDel="00000000" w:rsidR="00000000" w:rsidRPr="00000000">
              <w:rPr>
                <w:rFonts w:ascii="Calibri" w:cs="Calibri" w:eastAsia="Calibri" w:hAnsi="Calibri"/>
                <w:color w:val="222222"/>
                <w:highlight w:val="white"/>
                <w:rtl w:val="0"/>
              </w:rPr>
              <w:t xml:space="preserve">Article: How an algorithm may decide your career</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3">
            <w:pPr>
              <w:spacing w:line="276" w:lineRule="auto"/>
              <w:jc w:val="both"/>
              <w:rPr/>
            </w:pPr>
            <w:r w:rsidDel="00000000" w:rsidR="00000000" w:rsidRPr="00000000">
              <w:rPr>
                <w:rtl w:val="0"/>
              </w:rPr>
              <w:t xml:space="preserve">10 &amp;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4">
            <w:pPr>
              <w:spacing w:line="276" w:lineRule="auto"/>
              <w:jc w:val="both"/>
              <w:rPr/>
            </w:pPr>
            <w:r w:rsidDel="00000000" w:rsidR="00000000" w:rsidRPr="00000000">
              <w:rPr>
                <w:rtl w:val="0"/>
              </w:rPr>
              <w:t xml:space="preserve">Learning and Development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spacing w:line="276" w:lineRule="auto"/>
              <w:jc w:val="both"/>
              <w:rPr/>
            </w:pPr>
            <w:r w:rsidDel="00000000" w:rsidR="00000000" w:rsidRPr="00000000">
              <w:rPr>
                <w:rtl w:val="0"/>
              </w:rPr>
              <w:t xml:space="preserve">Understanding Learning and Development Strategy, Emergence of Corporate Universities, Emphasis on Continuous Learning, and Pay for Knowledge and Skills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6">
            <w:pPr>
              <w:spacing w:line="276" w:lineRule="auto"/>
              <w:jc w:val="both"/>
              <w:rPr>
                <w:color w:val="222222"/>
                <w:highlight w:val="white"/>
              </w:rPr>
            </w:pPr>
            <w:r w:rsidDel="00000000" w:rsidR="00000000" w:rsidRPr="00000000">
              <w:rPr>
                <w:color w:val="222222"/>
                <w:highlight w:val="white"/>
                <w:rtl w:val="0"/>
              </w:rPr>
              <w:t xml:space="preserve">Case: Training in Retailing – Case Study of McDonald’s Restaurants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7">
            <w:pPr>
              <w:spacing w:line="276" w:lineRule="auto"/>
              <w:jc w:val="both"/>
              <w:rPr/>
            </w:pPr>
            <w:r w:rsidDel="00000000" w:rsidR="00000000" w:rsidRPr="00000000">
              <w:rPr>
                <w:rtl w:val="0"/>
              </w:rPr>
              <w:t xml:space="preserve">12 &amp; 13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8">
            <w:pPr>
              <w:spacing w:line="276" w:lineRule="auto"/>
              <w:jc w:val="both"/>
              <w:rPr/>
            </w:pPr>
            <w:r w:rsidDel="00000000" w:rsidR="00000000" w:rsidRPr="00000000">
              <w:rPr>
                <w:rtl w:val="0"/>
              </w:rPr>
              <w:t xml:space="preserve">Performance Management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9">
            <w:pPr>
              <w:spacing w:line="276" w:lineRule="auto"/>
              <w:jc w:val="both"/>
              <w:rPr/>
            </w:pPr>
            <w:r w:rsidDel="00000000" w:rsidR="00000000" w:rsidRPr="00000000">
              <w:rPr>
                <w:rtl w:val="0"/>
              </w:rPr>
              <w:t xml:space="preserve">Understanding the dark side of performance appraisal practices that affect employee morale and organizational performance </w:t>
            </w:r>
          </w:p>
          <w:p w:rsidR="00000000" w:rsidDel="00000000" w:rsidP="00000000" w:rsidRDefault="00000000" w:rsidRPr="00000000" w14:paraId="0000005A">
            <w:pPr>
              <w:spacing w:line="276" w:lineRule="auto"/>
              <w:jc w:val="both"/>
              <w:rPr/>
            </w:pPr>
            <w:r w:rsidDel="00000000" w:rsidR="00000000" w:rsidRPr="00000000">
              <w:rPr>
                <w:rtl w:val="0"/>
              </w:rPr>
            </w:r>
          </w:p>
          <w:p w:rsidR="00000000" w:rsidDel="00000000" w:rsidP="00000000" w:rsidRDefault="00000000" w:rsidRPr="00000000" w14:paraId="0000005B">
            <w:pPr>
              <w:spacing w:line="276" w:lineRule="auto"/>
              <w:jc w:val="both"/>
              <w:rPr/>
            </w:pPr>
            <w:r w:rsidDel="00000000" w:rsidR="00000000" w:rsidRPr="00000000">
              <w:rPr>
                <w:rtl w:val="0"/>
              </w:rPr>
              <w:t xml:space="preserve">Aligning Individual Performance with Business Strategy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C">
            <w:pPr>
              <w:spacing w:line="276" w:lineRule="auto"/>
              <w:jc w:val="both"/>
              <w:rPr>
                <w:color w:val="222222"/>
                <w:highlight w:val="white"/>
              </w:rPr>
            </w:pPr>
            <w:r w:rsidDel="00000000" w:rsidR="00000000" w:rsidRPr="00000000">
              <w:rPr>
                <w:color w:val="222222"/>
                <w:highlight w:val="white"/>
                <w:rtl w:val="0"/>
              </w:rPr>
              <w:t xml:space="preserve">Case: No Cause, No Notice</w:t>
            </w:r>
          </w:p>
          <w:p w:rsidR="00000000" w:rsidDel="00000000" w:rsidP="00000000" w:rsidRDefault="00000000" w:rsidRPr="00000000" w14:paraId="0000005D">
            <w:pPr>
              <w:spacing w:line="276" w:lineRule="auto"/>
              <w:jc w:val="both"/>
              <w:rPr>
                <w:color w:val="222222"/>
                <w:highlight w:val="white"/>
              </w:rPr>
            </w:pPr>
            <w:r w:rsidDel="00000000" w:rsidR="00000000" w:rsidRPr="00000000">
              <w:rPr>
                <w:color w:val="222222"/>
                <w:highlight w:val="white"/>
                <w:rtl w:val="0"/>
              </w:rPr>
              <w:t xml:space="preserve">Case: Rising Frustration with Microsoft’s Compensation and Review System</w:t>
            </w:r>
          </w:p>
          <w:p w:rsidR="00000000" w:rsidDel="00000000" w:rsidP="00000000" w:rsidRDefault="00000000" w:rsidRPr="00000000" w14:paraId="0000005E">
            <w:pP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5F">
            <w:pPr>
              <w:spacing w:line="276" w:lineRule="auto"/>
              <w:jc w:val="both"/>
              <w:rPr>
                <w:color w:val="222222"/>
                <w:highlight w:val="white"/>
              </w:rPr>
            </w:pPr>
            <w:r w:rsidDel="00000000" w:rsidR="00000000" w:rsidRPr="00000000">
              <w:rPr>
                <w:color w:val="222222"/>
                <w:highlight w:val="white"/>
                <w:rtl w:val="0"/>
              </w:rPr>
              <w:t xml:space="preserve">Case: Performance Appraisal at Citibank</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0">
            <w:pPr>
              <w:spacing w:line="276" w:lineRule="auto"/>
              <w:jc w:val="both"/>
              <w:rPr/>
            </w:pPr>
            <w:r w:rsidDel="00000000" w:rsidR="00000000" w:rsidRPr="00000000">
              <w:rPr>
                <w:rtl w:val="0"/>
              </w:rPr>
              <w:t xml:space="preserve">14 &amp; 15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1">
            <w:pPr>
              <w:spacing w:line="276" w:lineRule="auto"/>
              <w:jc w:val="both"/>
              <w:rPr/>
            </w:pPr>
            <w:r w:rsidDel="00000000" w:rsidR="00000000" w:rsidRPr="00000000">
              <w:rPr>
                <w:rtl w:val="0"/>
              </w:rPr>
              <w:t xml:space="preserve">Compensation Management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2">
            <w:pPr>
              <w:spacing w:line="276" w:lineRule="auto"/>
              <w:jc w:val="both"/>
              <w:rPr/>
            </w:pPr>
            <w:r w:rsidDel="00000000" w:rsidR="00000000" w:rsidRPr="00000000">
              <w:rPr>
                <w:rtl w:val="0"/>
              </w:rPr>
              <w:t xml:space="preserve">Learning the strategic approaches to designing Compensation Management systems for sustaining outstanding organizational performance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3">
            <w:pPr>
              <w:spacing w:line="276" w:lineRule="auto"/>
              <w:jc w:val="both"/>
              <w:rPr>
                <w:color w:val="222222"/>
                <w:highlight w:val="white"/>
              </w:rPr>
            </w:pPr>
            <w:r w:rsidDel="00000000" w:rsidR="00000000" w:rsidRPr="00000000">
              <w:rPr>
                <w:color w:val="222222"/>
                <w:highlight w:val="white"/>
                <w:rtl w:val="0"/>
              </w:rPr>
              <w:t xml:space="preserve">Case: When Salaries Are Not Secret</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4">
            <w:pPr>
              <w:spacing w:line="276" w:lineRule="auto"/>
              <w:jc w:val="both"/>
              <w:rPr/>
            </w:pPr>
            <w:r w:rsidDel="00000000" w:rsidR="00000000" w:rsidRPr="00000000">
              <w:rPr>
                <w:rtl w:val="0"/>
              </w:rPr>
              <w:t xml:space="preserve">16 &amp; 17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5">
            <w:pPr>
              <w:spacing w:line="276" w:lineRule="auto"/>
              <w:jc w:val="both"/>
              <w:rPr/>
            </w:pPr>
            <w:r w:rsidDel="00000000" w:rsidR="00000000" w:rsidRPr="00000000">
              <w:rPr>
                <w:rtl w:val="0"/>
              </w:rPr>
              <w:t xml:space="preserve">Managing the Collective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6">
            <w:pPr>
              <w:spacing w:line="276" w:lineRule="auto"/>
              <w:jc w:val="both"/>
              <w:rPr/>
            </w:pPr>
            <w:r w:rsidDel="00000000" w:rsidR="00000000" w:rsidRPr="00000000">
              <w:rPr>
                <w:rtl w:val="0"/>
              </w:rPr>
              <w:t xml:space="preserve">Understanding the significance of managing people in unionized firms in the context of collective representation, collective bargaining and collective action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7">
            <w:pPr>
              <w:spacing w:line="276" w:lineRule="auto"/>
              <w:jc w:val="both"/>
              <w:rPr>
                <w:color w:val="222222"/>
                <w:highlight w:val="white"/>
              </w:rPr>
            </w:pPr>
            <w:r w:rsidDel="00000000" w:rsidR="00000000" w:rsidRPr="00000000">
              <w:rPr>
                <w:color w:val="222222"/>
                <w:highlight w:val="white"/>
                <w:rtl w:val="0"/>
              </w:rPr>
              <w:t xml:space="preserve">Case: Communicating in a Crisis and the Role of a Business Leader:</w:t>
            </w:r>
          </w:p>
          <w:p w:rsidR="00000000" w:rsidDel="00000000" w:rsidP="00000000" w:rsidRDefault="00000000" w:rsidRPr="00000000" w14:paraId="00000068">
            <w:pPr>
              <w:spacing w:line="276" w:lineRule="auto"/>
              <w:jc w:val="both"/>
              <w:rPr>
                <w:color w:val="222222"/>
                <w:highlight w:val="white"/>
              </w:rPr>
            </w:pPr>
            <w:r w:rsidDel="00000000" w:rsidR="00000000" w:rsidRPr="00000000">
              <w:rPr>
                <w:color w:val="222222"/>
                <w:highlight w:val="white"/>
                <w:rtl w:val="0"/>
              </w:rPr>
              <w:t xml:space="preserve">The Case of Jet Airways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9">
            <w:pPr>
              <w:spacing w:line="276" w:lineRule="auto"/>
              <w:jc w:val="both"/>
              <w:rPr/>
            </w:pPr>
            <w:r w:rsidDel="00000000" w:rsidR="00000000" w:rsidRPr="00000000">
              <w:rPr>
                <w:rtl w:val="0"/>
              </w:rPr>
              <w:t xml:space="preserve">18 &amp; 19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A">
            <w:pPr>
              <w:spacing w:line="276" w:lineRule="auto"/>
              <w:jc w:val="both"/>
              <w:rPr/>
            </w:pPr>
            <w:r w:rsidDel="00000000" w:rsidR="00000000" w:rsidRPr="00000000">
              <w:rPr>
                <w:rtl w:val="0"/>
              </w:rPr>
              <w:t xml:space="preserve">Managing Employee Separation and Retention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B">
            <w:pPr>
              <w:spacing w:line="276" w:lineRule="auto"/>
              <w:jc w:val="both"/>
              <w:rPr/>
            </w:pPr>
            <w:r w:rsidDel="00000000" w:rsidR="00000000" w:rsidRPr="00000000">
              <w:rPr>
                <w:rtl w:val="0"/>
              </w:rPr>
              <w:t xml:space="preserve">Learning to manage voluntary and involuntary attrition, managing employee performance during notice period and the role of professional manager in employee separation and retention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C">
            <w:pPr>
              <w:spacing w:line="276" w:lineRule="auto"/>
              <w:jc w:val="both"/>
              <w:rPr>
                <w:color w:val="222222"/>
                <w:highlight w:val="white"/>
              </w:rPr>
            </w:pPr>
            <w:r w:rsidDel="00000000" w:rsidR="00000000" w:rsidRPr="00000000">
              <w:rPr>
                <w:color w:val="222222"/>
                <w:highlight w:val="white"/>
                <w:rtl w:val="0"/>
              </w:rPr>
              <w:t xml:space="preserve">Case: Arrive in Hope and Exit in Pain</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D">
            <w:pPr>
              <w:spacing w:line="276" w:lineRule="auto"/>
              <w:jc w:val="both"/>
              <w:rPr/>
            </w:pPr>
            <w:r w:rsidDel="00000000" w:rsidR="00000000" w:rsidRPr="00000000">
              <w:rPr>
                <w:rtl w:val="0"/>
              </w:rPr>
              <w:t xml:space="preserve">20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E">
            <w:pPr>
              <w:spacing w:line="276" w:lineRule="auto"/>
              <w:jc w:val="both"/>
              <w:rPr/>
            </w:pPr>
            <w:r w:rsidDel="00000000" w:rsidR="00000000" w:rsidRPr="00000000">
              <w:rPr>
                <w:rtl w:val="0"/>
              </w:rPr>
              <w:t xml:space="preserve">Conclusion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F">
            <w:pPr>
              <w:spacing w:line="276" w:lineRule="auto"/>
              <w:jc w:val="both"/>
              <w:rPr/>
            </w:pPr>
            <w:r w:rsidDel="00000000" w:rsidR="00000000" w:rsidRPr="00000000">
              <w:rPr>
                <w:rtl w:val="0"/>
              </w:rPr>
              <w:t xml:space="preserve">Summary of Learning, Sharing of Insights and Experiences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0">
            <w:pPr>
              <w:spacing w:line="276" w:lineRule="auto"/>
              <w:jc w:val="both"/>
              <w:rPr>
                <w:color w:val="222222"/>
                <w:highlight w:val="white"/>
              </w:rPr>
            </w:pPr>
            <w:r w:rsidDel="00000000" w:rsidR="00000000" w:rsidRPr="00000000">
              <w:rPr>
                <w:color w:val="222222"/>
                <w:highlight w:val="white"/>
                <w:rtl w:val="0"/>
              </w:rPr>
              <w:t xml:space="preserve">None</w:t>
            </w:r>
          </w:p>
        </w:tc>
      </w:tr>
    </w:tbl>
    <w:p w:rsidR="00000000" w:rsidDel="00000000" w:rsidP="00000000" w:rsidRDefault="00000000" w:rsidRPr="00000000" w14:paraId="00000071">
      <w:pPr>
        <w:spacing w:after="120" w:before="120" w:line="360" w:lineRule="auto"/>
        <w:ind w:left="360" w:firstLine="0"/>
        <w:jc w:val="both"/>
        <w:rPr>
          <w:sz w:val="24"/>
          <w:szCs w:val="24"/>
        </w:rPr>
      </w:pPr>
      <w:r w:rsidDel="00000000" w:rsidR="00000000" w:rsidRPr="00000000">
        <w:rPr>
          <w:rtl w:val="0"/>
        </w:rPr>
      </w:r>
    </w:p>
    <w:p w:rsidR="00000000" w:rsidDel="00000000" w:rsidP="00000000" w:rsidRDefault="00000000" w:rsidRPr="00000000" w14:paraId="00000072">
      <w:pPr>
        <w:rPr>
          <w:b w:val="1"/>
        </w:rPr>
      </w:pPr>
      <w:r w:rsidDel="00000000" w:rsidR="00000000" w:rsidRPr="00000000">
        <w:br w:type="page"/>
      </w:r>
      <w:r w:rsidDel="00000000" w:rsidR="00000000" w:rsidRPr="00000000">
        <w:rPr>
          <w:b w:val="1"/>
          <w:sz w:val="24"/>
          <w:szCs w:val="24"/>
          <w:rtl w:val="0"/>
        </w:rPr>
        <w:t xml:space="preserve">6. </w:t>
      </w:r>
      <w:r w:rsidDel="00000000" w:rsidR="00000000" w:rsidRPr="00000000">
        <w:rPr>
          <w:b w:val="1"/>
          <w:rtl w:val="0"/>
        </w:rPr>
        <w:t xml:space="preserve">Assessment Scheme</w:t>
      </w:r>
    </w:p>
    <w:tbl>
      <w:tblPr>
        <w:tblStyle w:val="Table3"/>
        <w:tblW w:w="935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55"/>
        <w:gridCol w:w="2340"/>
        <w:gridCol w:w="3956"/>
        <w:tblGridChange w:id="0">
          <w:tblGrid>
            <w:gridCol w:w="3055"/>
            <w:gridCol w:w="2340"/>
            <w:gridCol w:w="3956"/>
          </w:tblGrid>
        </w:tblGridChange>
      </w:tblGrid>
      <w:tr>
        <w:trPr>
          <w:cantSplit w:val="0"/>
          <w:tblHeader w:val="0"/>
        </w:trPr>
        <w:tc>
          <w:tcPr/>
          <w:p w:rsidR="00000000" w:rsidDel="00000000" w:rsidP="00000000" w:rsidRDefault="00000000" w:rsidRPr="00000000" w14:paraId="00000073">
            <w:pPr>
              <w:spacing w:line="276"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Component</w:t>
            </w:r>
          </w:p>
        </w:tc>
        <w:tc>
          <w:tcPr/>
          <w:p w:rsidR="00000000" w:rsidDel="00000000" w:rsidP="00000000" w:rsidRDefault="00000000" w:rsidRPr="00000000" w14:paraId="00000074">
            <w:pPr>
              <w:spacing w:line="276"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Weightage (%)</w:t>
            </w:r>
          </w:p>
        </w:tc>
        <w:tc>
          <w:tcPr/>
          <w:p w:rsidR="00000000" w:rsidDel="00000000" w:rsidP="00000000" w:rsidRDefault="00000000" w:rsidRPr="00000000" w14:paraId="00000075">
            <w:pPr>
              <w:spacing w:line="276"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Assessment of Course Learning Outcome(s) (CLO)</w:t>
            </w:r>
          </w:p>
        </w:tc>
      </w:tr>
      <w:tr>
        <w:trPr>
          <w:cantSplit w:val="0"/>
          <w:tblHeader w:val="0"/>
        </w:trPr>
        <w:tc>
          <w:tcPr/>
          <w:p w:rsidR="00000000" w:rsidDel="00000000" w:rsidP="00000000" w:rsidRDefault="00000000" w:rsidRPr="00000000" w14:paraId="00000076">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Quizzes</w:t>
            </w:r>
          </w:p>
        </w:tc>
        <w:tc>
          <w:tcPr/>
          <w:p w:rsidR="00000000" w:rsidDel="00000000" w:rsidP="00000000" w:rsidRDefault="00000000" w:rsidRPr="00000000" w14:paraId="00000077">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20%</w:t>
            </w:r>
          </w:p>
        </w:tc>
        <w:tc>
          <w:tcPr/>
          <w:p w:rsidR="00000000" w:rsidDel="00000000" w:rsidP="00000000" w:rsidRDefault="00000000" w:rsidRPr="00000000" w14:paraId="00000078">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CLO1</w:t>
            </w:r>
          </w:p>
          <w:p w:rsidR="00000000" w:rsidDel="00000000" w:rsidP="00000000" w:rsidRDefault="00000000" w:rsidRPr="00000000" w14:paraId="00000079">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CLO2</w:t>
            </w:r>
          </w:p>
        </w:tc>
      </w:tr>
      <w:tr>
        <w:trPr>
          <w:cantSplit w:val="0"/>
          <w:tblHeader w:val="0"/>
        </w:trPr>
        <w:tc>
          <w:tcPr/>
          <w:p w:rsidR="00000000" w:rsidDel="00000000" w:rsidP="00000000" w:rsidRDefault="00000000" w:rsidRPr="00000000" w14:paraId="0000007A">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Team Assignment</w:t>
            </w:r>
          </w:p>
        </w:tc>
        <w:tc>
          <w:tcPr/>
          <w:p w:rsidR="00000000" w:rsidDel="00000000" w:rsidP="00000000" w:rsidRDefault="00000000" w:rsidRPr="00000000" w14:paraId="0000007B">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20%</w:t>
            </w:r>
          </w:p>
        </w:tc>
        <w:tc>
          <w:tcPr/>
          <w:p w:rsidR="00000000" w:rsidDel="00000000" w:rsidP="00000000" w:rsidRDefault="00000000" w:rsidRPr="00000000" w14:paraId="0000007C">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CLO3</w:t>
            </w:r>
          </w:p>
        </w:tc>
      </w:tr>
      <w:tr>
        <w:trPr>
          <w:cantSplit w:val="0"/>
          <w:tblHeader w:val="0"/>
        </w:trPr>
        <w:tc>
          <w:tcPr/>
          <w:p w:rsidR="00000000" w:rsidDel="00000000" w:rsidP="00000000" w:rsidRDefault="00000000" w:rsidRPr="00000000" w14:paraId="0000007D">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End-Term</w:t>
            </w:r>
          </w:p>
        </w:tc>
        <w:tc>
          <w:tcPr/>
          <w:p w:rsidR="00000000" w:rsidDel="00000000" w:rsidP="00000000" w:rsidRDefault="00000000" w:rsidRPr="00000000" w14:paraId="0000007E">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40%</w:t>
            </w:r>
          </w:p>
        </w:tc>
        <w:tc>
          <w:tcPr/>
          <w:p w:rsidR="00000000" w:rsidDel="00000000" w:rsidP="00000000" w:rsidRDefault="00000000" w:rsidRPr="00000000" w14:paraId="0000007F">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CLO1</w:t>
            </w:r>
          </w:p>
          <w:p w:rsidR="00000000" w:rsidDel="00000000" w:rsidP="00000000" w:rsidRDefault="00000000" w:rsidRPr="00000000" w14:paraId="00000080">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CLO2</w:t>
            </w:r>
          </w:p>
          <w:p w:rsidR="00000000" w:rsidDel="00000000" w:rsidP="00000000" w:rsidRDefault="00000000" w:rsidRPr="00000000" w14:paraId="00000081">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CLO3</w:t>
            </w:r>
          </w:p>
        </w:tc>
      </w:tr>
      <w:tr>
        <w:trPr>
          <w:cantSplit w:val="0"/>
          <w:tblHeader w:val="0"/>
        </w:trPr>
        <w:tc>
          <w:tcPr/>
          <w:p w:rsidR="00000000" w:rsidDel="00000000" w:rsidP="00000000" w:rsidRDefault="00000000" w:rsidRPr="00000000" w14:paraId="00000082">
            <w:pPr>
              <w:spacing w:line="276" w:lineRule="auto"/>
              <w:jc w:val="both"/>
              <w:rPr>
                <w:sz w:val="24"/>
                <w:szCs w:val="24"/>
              </w:rPr>
            </w:pPr>
            <w:r w:rsidDel="00000000" w:rsidR="00000000" w:rsidRPr="00000000">
              <w:rPr>
                <w:sz w:val="24"/>
                <w:szCs w:val="24"/>
                <w:rtl w:val="0"/>
              </w:rPr>
              <w:t xml:space="preserve">Course Involvement</w:t>
            </w:r>
          </w:p>
        </w:tc>
        <w:tc>
          <w:tcPr/>
          <w:p w:rsidR="00000000" w:rsidDel="00000000" w:rsidP="00000000" w:rsidRDefault="00000000" w:rsidRPr="00000000" w14:paraId="00000083">
            <w:pPr>
              <w:spacing w:line="276" w:lineRule="auto"/>
              <w:jc w:val="both"/>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084">
            <w:pPr>
              <w:spacing w:line="276" w:lineRule="auto"/>
              <w:jc w:val="both"/>
              <w:rPr>
                <w:sz w:val="24"/>
                <w:szCs w:val="24"/>
              </w:rPr>
            </w:pPr>
            <w:r w:rsidDel="00000000" w:rsidR="00000000" w:rsidRPr="00000000">
              <w:rPr>
                <w:sz w:val="24"/>
                <w:szCs w:val="24"/>
                <w:rtl w:val="0"/>
              </w:rPr>
              <w:t xml:space="preserve">Course involvement scores would be based on the quality of contribution to the case analysis and discussion, timely and quality submission of assignments, quality of participation in discussion forums and other initiatives to enrich the course design, content, process and outcome. </w:t>
            </w:r>
          </w:p>
        </w:tc>
      </w:tr>
    </w:tbl>
    <w:p w:rsidR="00000000" w:rsidDel="00000000" w:rsidP="00000000" w:rsidRDefault="00000000" w:rsidRPr="00000000" w14:paraId="00000085">
      <w:pPr>
        <w:rPr>
          <w:b w:val="1"/>
          <w:color w:val="222222"/>
          <w:sz w:val="24"/>
          <w:szCs w:val="24"/>
        </w:rPr>
      </w:pPr>
      <w:r w:rsidDel="00000000" w:rsidR="00000000" w:rsidRPr="00000000">
        <w:rPr>
          <w:rtl w:val="0"/>
        </w:rPr>
      </w:r>
    </w:p>
    <w:p w:rsidR="00000000" w:rsidDel="00000000" w:rsidP="00000000" w:rsidRDefault="00000000" w:rsidRPr="00000000" w14:paraId="00000086">
      <w:pPr>
        <w:rPr>
          <w:b w:val="1"/>
          <w:color w:val="222222"/>
          <w:sz w:val="24"/>
          <w:szCs w:val="24"/>
        </w:rPr>
      </w:pPr>
      <w:r w:rsidDel="00000000" w:rsidR="00000000" w:rsidRPr="00000000">
        <w:rPr>
          <w:b w:val="1"/>
          <w:color w:val="222222"/>
          <w:sz w:val="24"/>
          <w:szCs w:val="24"/>
          <w:rtl w:val="0"/>
        </w:rPr>
        <w:t xml:space="preserve">Academic Discipline and Integrity</w:t>
      </w:r>
    </w:p>
    <w:p w:rsidR="00000000" w:rsidDel="00000000" w:rsidP="00000000" w:rsidRDefault="00000000" w:rsidRPr="00000000" w14:paraId="00000087">
      <w:pPr>
        <w:spacing w:after="120" w:before="120" w:line="360" w:lineRule="auto"/>
        <w:jc w:val="both"/>
        <w:rPr>
          <w:sz w:val="24"/>
          <w:szCs w:val="24"/>
        </w:rPr>
      </w:pPr>
      <w:r w:rsidDel="00000000" w:rsidR="00000000" w:rsidRPr="00000000">
        <w:rPr>
          <w:sz w:val="24"/>
          <w:szCs w:val="24"/>
          <w:rtl w:val="0"/>
        </w:rPr>
        <w:t xml:space="preserve">Students are expected to be punctual for the classes and come prepared for the class by going through the cases and readings assigned for the class.  Please note that you are permitted to attend the classes in your own section only and any request for attending classes with other section(s) will not be entertained, especially when such requests are made on-the-spot and / or after being absent in your session.  Further, you are expected to adhere to the guidelines given for Cases, Quizzes, Team Assignment, and End-Term.  All evaluation components are closed book </w:t>
      </w:r>
      <w:r w:rsidDel="00000000" w:rsidR="00000000" w:rsidRPr="00000000">
        <w:rPr>
          <w:i w:val="1"/>
          <w:sz w:val="24"/>
          <w:szCs w:val="24"/>
          <w:rtl w:val="0"/>
        </w:rPr>
        <w:t xml:space="preserve">unless it is explicitly specified as open book by the instructor</w:t>
      </w:r>
      <w:r w:rsidDel="00000000" w:rsidR="00000000" w:rsidRPr="00000000">
        <w:rPr>
          <w:sz w:val="24"/>
          <w:szCs w:val="24"/>
          <w:rtl w:val="0"/>
        </w:rPr>
        <w:t xml:space="preserve">. Malpractice in any course components would invite “F” in the whole component or even in the entire course depending on the circumstances.</w:t>
      </w:r>
    </w:p>
    <w:p w:rsidR="00000000" w:rsidDel="00000000" w:rsidP="00000000" w:rsidRDefault="00000000" w:rsidRPr="00000000" w14:paraId="00000088">
      <w:pPr>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89">
      <w:pPr>
        <w:spacing w:after="120" w:before="120" w:line="360" w:lineRule="auto"/>
        <w:jc w:val="both"/>
        <w:rPr>
          <w:b w:val="1"/>
          <w:sz w:val="24"/>
          <w:szCs w:val="24"/>
        </w:rPr>
      </w:pPr>
      <w:r w:rsidDel="00000000" w:rsidR="00000000" w:rsidRPr="00000000">
        <w:rPr>
          <w:b w:val="1"/>
          <w:sz w:val="24"/>
          <w:szCs w:val="24"/>
          <w:rtl w:val="0"/>
        </w:rPr>
        <w:t xml:space="preserve">Mapping Course Learning Outcomes (CLO) with the Program Learning Goals (PLG)</w:t>
      </w:r>
    </w:p>
    <w:tbl>
      <w:tblPr>
        <w:tblStyle w:val="Table4"/>
        <w:tblW w:w="935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8"/>
        <w:gridCol w:w="1984"/>
        <w:gridCol w:w="3686"/>
        <w:gridCol w:w="1417"/>
        <w:gridCol w:w="1276"/>
        <w:tblGridChange w:id="0">
          <w:tblGrid>
            <w:gridCol w:w="988"/>
            <w:gridCol w:w="1984"/>
            <w:gridCol w:w="3686"/>
            <w:gridCol w:w="1417"/>
            <w:gridCol w:w="1276"/>
          </w:tblGrid>
        </w:tblGridChange>
      </w:tblGrid>
      <w:tr>
        <w:trPr>
          <w:cantSplit w:val="0"/>
          <w:tblHeader w:val="0"/>
        </w:trPr>
        <w:tc>
          <w:tcPr>
            <w:vMerge w:val="restart"/>
          </w:tcPr>
          <w:p w:rsidR="00000000" w:rsidDel="00000000" w:rsidP="00000000" w:rsidRDefault="00000000" w:rsidRPr="00000000" w14:paraId="0000008A">
            <w:pPr>
              <w:spacing w:line="276"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PLG#</w:t>
            </w:r>
          </w:p>
        </w:tc>
        <w:tc>
          <w:tcPr>
            <w:vMerge w:val="restart"/>
          </w:tcPr>
          <w:p w:rsidR="00000000" w:rsidDel="00000000" w:rsidP="00000000" w:rsidRDefault="00000000" w:rsidRPr="00000000" w14:paraId="0000008B">
            <w:pPr>
              <w:spacing w:line="276"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Program Learning Goal</w:t>
            </w:r>
          </w:p>
        </w:tc>
        <w:tc>
          <w:tcPr>
            <w:vMerge w:val="restart"/>
          </w:tcPr>
          <w:p w:rsidR="00000000" w:rsidDel="00000000" w:rsidP="00000000" w:rsidRDefault="00000000" w:rsidRPr="00000000" w14:paraId="0000008C">
            <w:pPr>
              <w:spacing w:line="276"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Trait</w:t>
            </w:r>
          </w:p>
        </w:tc>
        <w:tc>
          <w:tcPr>
            <w:gridSpan w:val="2"/>
          </w:tcPr>
          <w:p w:rsidR="00000000" w:rsidDel="00000000" w:rsidP="00000000" w:rsidRDefault="00000000" w:rsidRPr="00000000" w14:paraId="0000008D">
            <w:pPr>
              <w:spacing w:line="276"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Addressed by Course</w:t>
            </w:r>
          </w:p>
        </w:tc>
      </w:tr>
      <w:tr>
        <w:trPr>
          <w:cantSplit w:val="0"/>
          <w:tblHeader w:val="0"/>
        </w:trPr>
        <w:tc>
          <w:tcPr>
            <w:vMerge w:val="continue"/>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4"/>
                <w:szCs w:val="24"/>
              </w:rPr>
            </w:pPr>
            <w:r w:rsidDel="00000000" w:rsidR="00000000" w:rsidRPr="00000000">
              <w:rPr>
                <w:rtl w:val="0"/>
              </w:rPr>
            </w:r>
          </w:p>
        </w:tc>
        <w:tc>
          <w:tcPr>
            <w:vMerge w:val="continue"/>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4"/>
                <w:szCs w:val="24"/>
              </w:rPr>
            </w:pPr>
            <w:r w:rsidDel="00000000" w:rsidR="00000000" w:rsidRPr="00000000">
              <w:rPr>
                <w:rtl w:val="0"/>
              </w:rPr>
            </w:r>
          </w:p>
        </w:tc>
        <w:tc>
          <w:tcPr>
            <w:vMerge w:val="continue"/>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24"/>
                <w:szCs w:val="24"/>
              </w:rPr>
            </w:pPr>
            <w:r w:rsidDel="00000000" w:rsidR="00000000" w:rsidRPr="00000000">
              <w:rPr>
                <w:rtl w:val="0"/>
              </w:rPr>
            </w:r>
          </w:p>
        </w:tc>
        <w:tc>
          <w:tcPr/>
          <w:p w:rsidR="00000000" w:rsidDel="00000000" w:rsidP="00000000" w:rsidRDefault="00000000" w:rsidRPr="00000000" w14:paraId="00000092">
            <w:pPr>
              <w:spacing w:line="276"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Yes</w:t>
            </w:r>
          </w:p>
        </w:tc>
        <w:tc>
          <w:tcPr/>
          <w:p w:rsidR="00000000" w:rsidDel="00000000" w:rsidP="00000000" w:rsidRDefault="00000000" w:rsidRPr="00000000" w14:paraId="00000093">
            <w:pPr>
              <w:spacing w:line="276"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No</w:t>
            </w:r>
          </w:p>
        </w:tc>
      </w:tr>
      <w:tr>
        <w:trPr>
          <w:cantSplit w:val="0"/>
          <w:tblHeader w:val="0"/>
        </w:trPr>
        <w:tc>
          <w:tcPr/>
          <w:p w:rsidR="00000000" w:rsidDel="00000000" w:rsidP="00000000" w:rsidRDefault="00000000" w:rsidRPr="00000000" w14:paraId="00000094">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PLG1</w:t>
            </w:r>
          </w:p>
        </w:tc>
        <w:tc>
          <w:tcPr>
            <w:vAlign w:val="bottom"/>
          </w:tcPr>
          <w:p w:rsidR="00000000" w:rsidDel="00000000" w:rsidP="00000000" w:rsidRDefault="00000000" w:rsidRPr="00000000" w14:paraId="00000095">
            <w:pPr>
              <w:spacing w:line="276" w:lineRule="auto"/>
              <w:jc w:val="both"/>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Functional and Business Skills</w:t>
            </w:r>
            <w:r w:rsidDel="00000000" w:rsidR="00000000" w:rsidRPr="00000000">
              <w:rPr>
                <w:rtl w:val="0"/>
              </w:rPr>
            </w:r>
          </w:p>
        </w:tc>
        <w:tc>
          <w:tcPr>
            <w:vAlign w:val="bottom"/>
          </w:tcPr>
          <w:p w:rsidR="00000000" w:rsidDel="00000000" w:rsidP="00000000" w:rsidRDefault="00000000" w:rsidRPr="00000000" w14:paraId="00000096">
            <w:pPr>
              <w:spacing w:line="276" w:lineRule="auto"/>
              <w:jc w:val="both"/>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The students will demonstrate understanding of elements of all functional areas</w:t>
            </w:r>
            <w:r w:rsidDel="00000000" w:rsidR="00000000" w:rsidRPr="00000000">
              <w:rPr>
                <w:rtl w:val="0"/>
              </w:rPr>
            </w:r>
          </w:p>
        </w:tc>
        <w:tc>
          <w:tcPr/>
          <w:p w:rsidR="00000000" w:rsidDel="00000000" w:rsidP="00000000" w:rsidRDefault="00000000" w:rsidRPr="00000000" w14:paraId="00000097">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Yes</w:t>
            </w:r>
          </w:p>
        </w:tc>
        <w:tc>
          <w:tcPr/>
          <w:p w:rsidR="00000000" w:rsidDel="00000000" w:rsidP="00000000" w:rsidRDefault="00000000" w:rsidRPr="00000000" w14:paraId="00000098">
            <w:pPr>
              <w:spacing w:line="276" w:lineRule="auto"/>
              <w:jc w:val="both"/>
              <w:rPr>
                <w:rFonts w:ascii="Calibri" w:cs="Calibri" w:eastAsia="Calibri" w:hAnsi="Calibri"/>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99">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PLG2</w:t>
            </w:r>
          </w:p>
        </w:tc>
        <w:tc>
          <w:tcPr>
            <w:vAlign w:val="bottom"/>
          </w:tcPr>
          <w:p w:rsidR="00000000" w:rsidDel="00000000" w:rsidP="00000000" w:rsidRDefault="00000000" w:rsidRPr="00000000" w14:paraId="0000009A">
            <w:pPr>
              <w:spacing w:line="276" w:lineRule="auto"/>
              <w:jc w:val="both"/>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Analytical Skills</w:t>
            </w:r>
            <w:r w:rsidDel="00000000" w:rsidR="00000000" w:rsidRPr="00000000">
              <w:rPr>
                <w:rtl w:val="0"/>
              </w:rPr>
            </w:r>
          </w:p>
        </w:tc>
        <w:tc>
          <w:tcPr>
            <w:vAlign w:val="bottom"/>
          </w:tcPr>
          <w:p w:rsidR="00000000" w:rsidDel="00000000" w:rsidP="00000000" w:rsidRDefault="00000000" w:rsidRPr="00000000" w14:paraId="0000009B">
            <w:pPr>
              <w:spacing w:line="276" w:lineRule="auto"/>
              <w:jc w:val="both"/>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The students will use analytical techniques to identify a business problem, and suggest a solution</w:t>
            </w:r>
            <w:r w:rsidDel="00000000" w:rsidR="00000000" w:rsidRPr="00000000">
              <w:rPr>
                <w:rtl w:val="0"/>
              </w:rPr>
            </w:r>
          </w:p>
        </w:tc>
        <w:tc>
          <w:tcPr/>
          <w:p w:rsidR="00000000" w:rsidDel="00000000" w:rsidP="00000000" w:rsidRDefault="00000000" w:rsidRPr="00000000" w14:paraId="0000009C">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Yes</w:t>
            </w:r>
          </w:p>
        </w:tc>
        <w:tc>
          <w:tcPr/>
          <w:p w:rsidR="00000000" w:rsidDel="00000000" w:rsidP="00000000" w:rsidRDefault="00000000" w:rsidRPr="00000000" w14:paraId="0000009D">
            <w:pPr>
              <w:spacing w:line="276" w:lineRule="auto"/>
              <w:jc w:val="both"/>
              <w:rPr>
                <w:rFonts w:ascii="Calibri" w:cs="Calibri" w:eastAsia="Calibri" w:hAnsi="Calibri"/>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9E">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PLG3</w:t>
            </w:r>
          </w:p>
        </w:tc>
        <w:tc>
          <w:tcPr>
            <w:vAlign w:val="bottom"/>
          </w:tcPr>
          <w:p w:rsidR="00000000" w:rsidDel="00000000" w:rsidP="00000000" w:rsidRDefault="00000000" w:rsidRPr="00000000" w14:paraId="0000009F">
            <w:pPr>
              <w:spacing w:line="276" w:lineRule="auto"/>
              <w:jc w:val="both"/>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Collaboration and teamwork attributes</w:t>
            </w:r>
            <w:r w:rsidDel="00000000" w:rsidR="00000000" w:rsidRPr="00000000">
              <w:rPr>
                <w:rtl w:val="0"/>
              </w:rPr>
            </w:r>
          </w:p>
        </w:tc>
        <w:tc>
          <w:tcPr>
            <w:vAlign w:val="bottom"/>
          </w:tcPr>
          <w:p w:rsidR="00000000" w:rsidDel="00000000" w:rsidP="00000000" w:rsidRDefault="00000000" w:rsidRPr="00000000" w14:paraId="000000A0">
            <w:pPr>
              <w:spacing w:line="276" w:lineRule="auto"/>
              <w:jc w:val="both"/>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The students will exhibit voluntary cooperation and effective teamwork in a group setting</w:t>
            </w:r>
            <w:r w:rsidDel="00000000" w:rsidR="00000000" w:rsidRPr="00000000">
              <w:rPr>
                <w:rtl w:val="0"/>
              </w:rPr>
            </w:r>
          </w:p>
        </w:tc>
        <w:tc>
          <w:tcPr/>
          <w:p w:rsidR="00000000" w:rsidDel="00000000" w:rsidP="00000000" w:rsidRDefault="00000000" w:rsidRPr="00000000" w14:paraId="000000A1">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Yes</w:t>
            </w:r>
          </w:p>
        </w:tc>
        <w:tc>
          <w:tcPr/>
          <w:p w:rsidR="00000000" w:rsidDel="00000000" w:rsidP="00000000" w:rsidRDefault="00000000" w:rsidRPr="00000000" w14:paraId="000000A2">
            <w:pPr>
              <w:spacing w:line="276" w:lineRule="auto"/>
              <w:jc w:val="both"/>
              <w:rPr>
                <w:rFonts w:ascii="Calibri" w:cs="Calibri" w:eastAsia="Calibri" w:hAnsi="Calibri"/>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A3">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PLG4</w:t>
            </w:r>
          </w:p>
        </w:tc>
        <w:tc>
          <w:tcPr>
            <w:vAlign w:val="bottom"/>
          </w:tcPr>
          <w:p w:rsidR="00000000" w:rsidDel="00000000" w:rsidP="00000000" w:rsidRDefault="00000000" w:rsidRPr="00000000" w14:paraId="000000A4">
            <w:pPr>
              <w:spacing w:line="276" w:lineRule="auto"/>
              <w:jc w:val="both"/>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Ethical responsibility</w:t>
            </w:r>
            <w:r w:rsidDel="00000000" w:rsidR="00000000" w:rsidRPr="00000000">
              <w:rPr>
                <w:rtl w:val="0"/>
              </w:rPr>
            </w:r>
          </w:p>
        </w:tc>
        <w:tc>
          <w:tcPr>
            <w:vAlign w:val="bottom"/>
          </w:tcPr>
          <w:p w:rsidR="00000000" w:rsidDel="00000000" w:rsidP="00000000" w:rsidRDefault="00000000" w:rsidRPr="00000000" w14:paraId="000000A5">
            <w:pPr>
              <w:spacing w:line="276" w:lineRule="auto"/>
              <w:jc w:val="both"/>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The students will understand the ethical complexities of conducting business. The students will adopt techniques in scenarios involving ethical dilemma and offer resolution</w:t>
            </w:r>
            <w:r w:rsidDel="00000000" w:rsidR="00000000" w:rsidRPr="00000000">
              <w:rPr>
                <w:rtl w:val="0"/>
              </w:rPr>
            </w:r>
          </w:p>
        </w:tc>
        <w:tc>
          <w:tcPr/>
          <w:p w:rsidR="00000000" w:rsidDel="00000000" w:rsidP="00000000" w:rsidRDefault="00000000" w:rsidRPr="00000000" w14:paraId="000000A6">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Yes</w:t>
            </w:r>
          </w:p>
        </w:tc>
        <w:tc>
          <w:tcPr/>
          <w:p w:rsidR="00000000" w:rsidDel="00000000" w:rsidP="00000000" w:rsidRDefault="00000000" w:rsidRPr="00000000" w14:paraId="000000A7">
            <w:pPr>
              <w:spacing w:line="276" w:lineRule="auto"/>
              <w:jc w:val="both"/>
              <w:rPr>
                <w:rFonts w:ascii="Calibri" w:cs="Calibri" w:eastAsia="Calibri" w:hAnsi="Calibri"/>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A8">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PLG5</w:t>
            </w:r>
          </w:p>
        </w:tc>
        <w:tc>
          <w:tcPr/>
          <w:p w:rsidR="00000000" w:rsidDel="00000000" w:rsidP="00000000" w:rsidRDefault="00000000" w:rsidRPr="00000000" w14:paraId="000000A9">
            <w:pPr>
              <w:spacing w:line="276" w:lineRule="auto"/>
              <w:jc w:val="both"/>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Communication</w:t>
            </w:r>
          </w:p>
          <w:p w:rsidR="00000000" w:rsidDel="00000000" w:rsidP="00000000" w:rsidRDefault="00000000" w:rsidRPr="00000000" w14:paraId="000000AA">
            <w:pPr>
              <w:spacing w:line="276" w:lineRule="auto"/>
              <w:jc w:val="both"/>
              <w:rPr>
                <w:rFonts w:ascii="Calibri" w:cs="Calibri" w:eastAsia="Calibri" w:hAnsi="Calibri"/>
                <w:sz w:val="24"/>
                <w:szCs w:val="24"/>
              </w:rPr>
            </w:pPr>
            <w:r w:rsidDel="00000000" w:rsidR="00000000" w:rsidRPr="00000000">
              <w:rPr>
                <w:rtl w:val="0"/>
              </w:rPr>
            </w:r>
          </w:p>
        </w:tc>
        <w:tc>
          <w:tcPr>
            <w:vAlign w:val="bottom"/>
          </w:tcPr>
          <w:p w:rsidR="00000000" w:rsidDel="00000000" w:rsidP="00000000" w:rsidRDefault="00000000" w:rsidRPr="00000000" w14:paraId="000000AB">
            <w:pPr>
              <w:spacing w:line="276" w:lineRule="auto"/>
              <w:jc w:val="both"/>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The students will produce reasonably good quality business documents. The students will become effective and confident communicators</w:t>
            </w:r>
            <w:r w:rsidDel="00000000" w:rsidR="00000000" w:rsidRPr="00000000">
              <w:rPr>
                <w:rtl w:val="0"/>
              </w:rPr>
            </w:r>
          </w:p>
        </w:tc>
        <w:tc>
          <w:tcPr/>
          <w:p w:rsidR="00000000" w:rsidDel="00000000" w:rsidP="00000000" w:rsidRDefault="00000000" w:rsidRPr="00000000" w14:paraId="000000AC">
            <w:pPr>
              <w:spacing w:line="276" w:lineRule="auto"/>
              <w:jc w:val="both"/>
              <w:rPr>
                <w:rFonts w:ascii="Calibri" w:cs="Calibri" w:eastAsia="Calibri" w:hAnsi="Calibri"/>
                <w:sz w:val="24"/>
                <w:szCs w:val="24"/>
              </w:rPr>
            </w:pPr>
            <w:r w:rsidDel="00000000" w:rsidR="00000000" w:rsidRPr="00000000">
              <w:rPr>
                <w:rtl w:val="0"/>
              </w:rPr>
            </w:r>
          </w:p>
        </w:tc>
        <w:tc>
          <w:tcPr/>
          <w:p w:rsidR="00000000" w:rsidDel="00000000" w:rsidP="00000000" w:rsidRDefault="00000000" w:rsidRPr="00000000" w14:paraId="000000AD">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w:t>
            </w:r>
          </w:p>
        </w:tc>
      </w:tr>
    </w:tbl>
    <w:p w:rsidR="00000000" w:rsidDel="00000000" w:rsidP="00000000" w:rsidRDefault="00000000" w:rsidRPr="00000000" w14:paraId="000000AE">
      <w:pPr>
        <w:rPr>
          <w:b w:val="1"/>
          <w:color w:val="a64d79"/>
          <w:sz w:val="24"/>
          <w:szCs w:val="24"/>
        </w:rPr>
      </w:pPr>
      <w:r w:rsidDel="00000000" w:rsidR="00000000" w:rsidRPr="00000000">
        <w:rPr>
          <w:rtl w:val="0"/>
        </w:rPr>
      </w:r>
    </w:p>
    <w:p w:rsidR="00000000" w:rsidDel="00000000" w:rsidP="00000000" w:rsidRDefault="00000000" w:rsidRPr="00000000" w14:paraId="000000AF">
      <w:pPr>
        <w:jc w:val="center"/>
        <w:rPr>
          <w:b w:val="1"/>
          <w:color w:val="a64d79"/>
          <w:sz w:val="24"/>
          <w:szCs w:val="24"/>
        </w:rPr>
      </w:pPr>
      <w:bookmarkStart w:colFirst="0" w:colLast="0" w:name="_heading=h.gjdgxs" w:id="0"/>
      <w:bookmarkEnd w:id="0"/>
      <w:r w:rsidDel="00000000" w:rsidR="00000000" w:rsidRPr="00000000">
        <w:rPr>
          <w:b w:val="1"/>
          <w:color w:val="a64d79"/>
          <w:sz w:val="24"/>
          <w:szCs w:val="24"/>
          <w:rtl w:val="0"/>
        </w:rPr>
        <w:t xml:space="preserve">*******</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Jacques Francois Shadow">
    <w:embedRegular w:fontKey="{00000000-0000-0000-0000-000000000000}" r:id="rId1" w:subsetted="0"/>
  </w:font>
  <w:font w:name="Noto Sans Symbols">
    <w:embedRegular w:fontKey="{00000000-0000-0000-0000-000000000000}" r:id="rId2" w:subsetted="0"/>
    <w:embedBold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semiHidden w:val="1"/>
    <w:unhideWhenUsed w:val="1"/>
    <w:rsid w:val="00E06B92"/>
    <w:pPr>
      <w:spacing w:after="100" w:afterAutospacing="1" w:before="100" w:beforeAutospacing="1" w:line="240" w:lineRule="auto"/>
    </w:pPr>
    <w:rPr>
      <w:rFonts w:ascii="Times New Roman" w:cs="Times New Roman" w:eastAsia="Times New Roman" w:hAnsi="Times New Roman"/>
      <w:sz w:val="24"/>
      <w:szCs w:val="24"/>
    </w:rPr>
  </w:style>
  <w:style w:type="character" w:styleId="Hyperlink">
    <w:name w:val="Hyperlink"/>
    <w:basedOn w:val="DefaultParagraphFont"/>
    <w:uiPriority w:val="99"/>
    <w:unhideWhenUsed w:val="1"/>
    <w:rsid w:val="00E06B92"/>
    <w:rPr>
      <w:color w:val="0000ff"/>
      <w:u w:val="single"/>
    </w:rPr>
  </w:style>
  <w:style w:type="character" w:styleId="apple-tab-span" w:customStyle="1">
    <w:name w:val="apple-tab-span"/>
    <w:basedOn w:val="DefaultParagraphFont"/>
    <w:rsid w:val="00E06B92"/>
  </w:style>
  <w:style w:type="paragraph" w:styleId="ListParagraph">
    <w:name w:val="List Paragraph"/>
    <w:basedOn w:val="Normal"/>
    <w:uiPriority w:val="34"/>
    <w:qFormat w:val="1"/>
    <w:rsid w:val="00E06B92"/>
    <w:pPr>
      <w:ind w:left="720"/>
      <w:contextualSpacing w:val="1"/>
    </w:pPr>
  </w:style>
  <w:style w:type="table" w:styleId="TableGrid">
    <w:name w:val="Table Grid"/>
    <w:basedOn w:val="TableNormal"/>
    <w:uiPriority w:val="39"/>
    <w:rsid w:val="00BD5F73"/>
    <w:pPr>
      <w:spacing w:after="0" w:line="240" w:lineRule="auto"/>
    </w:pPr>
    <w:rPr>
      <w:rFonts w:ascii="Calibri" w:cs="Times New Roman" w:eastAsia="Times New Roman" w:hAnsi="Calibri"/>
      <w:szCs w:val="20"/>
      <w:lang w:bidi="hi-IN" w:eastAsia="en-GB" w:val="en-GB"/>
    </w:rPr>
    <w:tblPr>
      <w:tblInd w:w="0.0" w:type="nil"/>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paragraph" w:styleId="BalloonText">
    <w:name w:val="Balloon Text"/>
    <w:basedOn w:val="Normal"/>
    <w:link w:val="BalloonTextChar"/>
    <w:uiPriority w:val="99"/>
    <w:semiHidden w:val="1"/>
    <w:unhideWhenUsed w:val="1"/>
    <w:rsid w:val="0036292E"/>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36292E"/>
    <w:rPr>
      <w:rFonts w:ascii="Segoe UI" w:cs="Segoe UI" w:hAnsi="Segoe UI"/>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rFonts w:ascii="Calibri" w:cs="Calibri" w:eastAsia="Calibri" w:hAnsi="Calibri"/>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JacquesFrancoisShadow-regular.ttf"/><Relationship Id="rId2" Type="http://schemas.openxmlformats.org/officeDocument/2006/relationships/font" Target="fonts/NotoSansSymbols-regular.ttf"/><Relationship Id="rId3"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P+V5OdAWZONnVMJgcmqzMNeQ4yQ==">AMUW2mV1/OFbJs432u+6p6wEL/UOp9rKWLt0HacVeolHAeebpxMfruRAWAYfQ0dkVjncZmEg2tD+DJ+yz9aTpRpSfpVbRkXAptiTWGaS9dMDLVj55f6nBIOpcpXPBZg/sZxB0gqwuT72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2022-12-22T04:42:00Z</dcterms:created>
  <dc:creator>ss ganesh</dc:creator>
</cp:coreProperties>
</file>